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4F0D6">
      <w:pPr>
        <w:pStyle w:val="2"/>
        <w:tabs>
          <w:tab w:val="center" w:pos="7584"/>
          <w:tab w:val="left" w:pos="10920"/>
        </w:tabs>
        <w:spacing w:before="0"/>
        <w:jc w:val="center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hint="default" w:ascii="Times New Roman" w:hAnsi="Times New Roman" w:cs="Times New Roman"/>
          <w:color w:val="000000" w:themeColor="text1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Технологическая карта урока математики в 6 классе по теме  « Раскрытие скобок»</w:t>
      </w:r>
    </w:p>
    <w:p w14:paraId="0F0900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 – </w:t>
      </w:r>
    </w:p>
    <w:tbl>
      <w:tblPr>
        <w:tblStyle w:val="4"/>
        <w:tblW w:w="498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7"/>
        <w:gridCol w:w="13041"/>
      </w:tblGrid>
      <w:tr w14:paraId="3A1D4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09" w:type="pct"/>
            <w:shd w:val="clear" w:color="auto" w:fill="auto"/>
          </w:tcPr>
          <w:p w14:paraId="517F9C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191" w:type="pct"/>
            <w:shd w:val="clear" w:color="auto" w:fill="auto"/>
          </w:tcPr>
          <w:p w14:paraId="297915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Раскрытие скобок</w:t>
            </w:r>
          </w:p>
        </w:tc>
      </w:tr>
    </w:tbl>
    <w:tbl>
      <w:tblPr>
        <w:tblStyle w:val="8"/>
        <w:tblW w:w="1555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13041"/>
      </w:tblGrid>
      <w:tr w14:paraId="1938F4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 w14:paraId="529A5F2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</w:t>
            </w:r>
          </w:p>
        </w:tc>
        <w:tc>
          <w:tcPr>
            <w:tcW w:w="13041" w:type="dxa"/>
          </w:tcPr>
          <w:p w14:paraId="02C9032F">
            <w:pPr>
              <w:autoSpaceDE w:val="0"/>
              <w:autoSpaceDN w:val="0"/>
              <w:adjustRightInd w:val="0"/>
              <w:spacing w:after="0" w:line="276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повторение и закрепление изученного материала, способствовать выработке навыков и умений в раскрытии скобок, создать условия контроля усвоения знаний и умений приобретённых учащимися по данной теме.</w:t>
            </w:r>
          </w:p>
        </w:tc>
      </w:tr>
      <w:tr w14:paraId="314A51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 w14:paraId="7BA2590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урока</w:t>
            </w:r>
          </w:p>
        </w:tc>
        <w:tc>
          <w:tcPr>
            <w:tcW w:w="13041" w:type="dxa"/>
          </w:tcPr>
          <w:p w14:paraId="534AD1E3">
            <w:pPr>
              <w:shd w:val="clear" w:color="auto" w:fill="FFFFFF"/>
              <w:spacing w:after="0" w:line="276" w:lineRule="auto"/>
              <w:rPr>
                <w:rFonts w:hint="default" w:ascii="Times New Roman" w:hAnsi="Times New Roman" w:eastAsia="Times New Roman"/>
                <w:color w:val="333333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i/>
                <w:iCs/>
                <w:color w:val="333333"/>
                <w:sz w:val="24"/>
                <w:szCs w:val="24"/>
              </w:rPr>
              <w:t xml:space="preserve">образовательные : </w:t>
            </w:r>
            <w:r>
              <w:rPr>
                <w:rFonts w:hint="default" w:ascii="Times New Roman" w:hAnsi="Times New Roman" w:eastAsia="Times New Roman"/>
                <w:color w:val="333333"/>
                <w:sz w:val="24"/>
                <w:szCs w:val="24"/>
              </w:rPr>
              <w:t>Закрепить умение раскрывать скобки при упрощении выражений, при решении уравнений</w:t>
            </w:r>
          </w:p>
          <w:p w14:paraId="14890D43">
            <w:pPr>
              <w:shd w:val="clear" w:color="auto" w:fill="FFFFFF"/>
              <w:spacing w:after="0" w:line="276" w:lineRule="auto"/>
              <w:rPr>
                <w:rFonts w:hint="default" w:ascii="Times New Roman" w:hAnsi="Times New Roman" w:eastAsia="Times New Roman"/>
                <w:color w:val="333333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i/>
                <w:iCs/>
                <w:color w:val="333333"/>
                <w:sz w:val="24"/>
                <w:szCs w:val="24"/>
              </w:rPr>
              <w:t>воспитательные :</w:t>
            </w:r>
            <w:r>
              <w:rPr>
                <w:rFonts w:hint="default" w:ascii="Times New Roman" w:hAnsi="Times New Roman" w:eastAsia="Times New Roman"/>
                <w:color w:val="333333"/>
                <w:sz w:val="24"/>
                <w:szCs w:val="24"/>
              </w:rPr>
              <w:t xml:space="preserve"> умение слушать и вступать в диалог; побуждать учеников к самоконтролю и взаимоконтролю; требовательное отношение к себе и своей работе.</w:t>
            </w:r>
          </w:p>
          <w:p w14:paraId="72F4579B">
            <w:pPr>
              <w:shd w:val="clear" w:color="auto" w:fill="FFFFFF"/>
              <w:spacing w:after="0" w:line="276" w:lineRule="auto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i/>
                <w:iCs/>
                <w:color w:val="333333"/>
                <w:sz w:val="24"/>
                <w:szCs w:val="24"/>
              </w:rPr>
              <w:t xml:space="preserve"> развивающие : </w:t>
            </w:r>
            <w:r>
              <w:rPr>
                <w:rFonts w:hint="default" w:ascii="Times New Roman" w:hAnsi="Times New Roman" w:eastAsia="Times New Roman"/>
                <w:color w:val="333333"/>
                <w:sz w:val="24"/>
                <w:szCs w:val="24"/>
              </w:rPr>
              <w:t>способствовать развитию творческой активности учащихся; повысить познавательный интерес к предмету; развитие навыков и способностей критического мышления (навыков сопоставления, формулирования и проверки гипотез - правил решения задач, умений анализировать способы решения задач)</w:t>
            </w:r>
          </w:p>
        </w:tc>
      </w:tr>
      <w:tr w14:paraId="0B22DB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518" w:type="dxa"/>
          </w:tcPr>
          <w:p w14:paraId="126A7D5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Тип урока: </w:t>
            </w:r>
          </w:p>
        </w:tc>
        <w:tc>
          <w:tcPr>
            <w:tcW w:w="13041" w:type="dxa"/>
          </w:tcPr>
          <w:p w14:paraId="3BAD044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закрепление знаний</w:t>
            </w:r>
          </w:p>
        </w:tc>
      </w:tr>
      <w:tr w14:paraId="64EEDB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 w14:paraId="4CB37D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универсальных учебных действий учащихся</w:t>
            </w:r>
          </w:p>
        </w:tc>
        <w:tc>
          <w:tcPr>
            <w:tcW w:w="13041" w:type="dxa"/>
          </w:tcPr>
          <w:p w14:paraId="47871522">
            <w:pPr>
              <w:pStyle w:val="15"/>
              <w:spacing w:line="276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Личностные:</w:t>
            </w:r>
            <w:r>
              <w:rPr>
                <w:rFonts w:ascii="Times New Roman" w:hAnsi="Times New Roman" w:cs="Times New Roman"/>
              </w:rPr>
              <w:t xml:space="preserve"> проявляют познавательный интерес к предмету.</w:t>
            </w:r>
          </w:p>
          <w:p w14:paraId="775729A1">
            <w:pPr>
              <w:pStyle w:val="15"/>
              <w:spacing w:line="276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Предметные:</w:t>
            </w:r>
            <w:r>
              <w:rPr>
                <w:rFonts w:ascii="Times New Roman" w:hAnsi="Times New Roman" w:cs="Times New Roman"/>
              </w:rPr>
              <w:t xml:space="preserve"> имеют представление о </w:t>
            </w:r>
            <w:r>
              <w:rPr>
                <w:rFonts w:ascii="Times New Roman" w:hAnsi="Times New Roman" w:cs="Times New Roman"/>
                <w:lang w:val="ru-RU"/>
              </w:rPr>
              <w:t>составных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уравнениях</w:t>
            </w:r>
            <w:r>
              <w:rPr>
                <w:rFonts w:ascii="Times New Roman" w:hAnsi="Times New Roman" w:cs="Times New Roman"/>
              </w:rPr>
              <w:t xml:space="preserve">, умеют раскрывать скобки, применяя правила. </w:t>
            </w:r>
          </w:p>
          <w:p w14:paraId="760158D2">
            <w:pPr>
              <w:pStyle w:val="15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Метапредметные результаты изучения темы (универсальные учебные действия):</w:t>
            </w:r>
          </w:p>
          <w:p w14:paraId="378A678C">
            <w:pPr>
              <w:pStyle w:val="15"/>
              <w:spacing w:line="276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познавательные: </w:t>
            </w:r>
            <w:r>
              <w:rPr>
                <w:rFonts w:ascii="Times New Roman" w:hAnsi="Times New Roman" w:cs="Times New Roman"/>
              </w:rPr>
              <w:t>ориентируются на разнообразие способов решения задач; умеют работать с тестовыми заданиями;</w:t>
            </w:r>
          </w:p>
          <w:p w14:paraId="6EADE36D">
            <w:pPr>
              <w:pStyle w:val="15"/>
              <w:spacing w:line="276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регулятивные: </w:t>
            </w:r>
            <w:r>
              <w:rPr>
                <w:rFonts w:ascii="Times New Roman" w:hAnsi="Times New Roman" w:cs="Times New Roman"/>
              </w:rPr>
              <w:t>учитывают правило в планировании и контроле способа решения;</w:t>
            </w:r>
          </w:p>
          <w:p w14:paraId="114E741E">
            <w:pPr>
              <w:pStyle w:val="15"/>
              <w:spacing w:line="276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</w:rPr>
              <w:t>считаются с разными мнениями и стремятся к координации различных позиций в сотрудничестве; развернуто обосновывают суждения.</w:t>
            </w:r>
          </w:p>
        </w:tc>
      </w:tr>
    </w:tbl>
    <w:p w14:paraId="3A7B98F6">
      <w:pPr>
        <w:pStyle w:val="14"/>
        <w:spacing w:line="276" w:lineRule="auto"/>
        <w:ind w:left="0"/>
      </w:pPr>
    </w:p>
    <w:tbl>
      <w:tblPr>
        <w:tblStyle w:val="4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8"/>
        <w:gridCol w:w="6584"/>
        <w:gridCol w:w="1967"/>
        <w:gridCol w:w="1864"/>
        <w:gridCol w:w="2103"/>
        <w:gridCol w:w="1648"/>
      </w:tblGrid>
      <w:tr w14:paraId="51A637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710" w:type="pct"/>
            <w:vMerge w:val="restart"/>
          </w:tcPr>
          <w:p w14:paraId="33382497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>Этап урока</w:t>
            </w:r>
          </w:p>
        </w:tc>
        <w:tc>
          <w:tcPr>
            <w:tcW w:w="1637" w:type="pct"/>
            <w:vMerge w:val="restart"/>
          </w:tcPr>
          <w:p w14:paraId="634DFA67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>Деятельность учителя</w:t>
            </w:r>
          </w:p>
        </w:tc>
        <w:tc>
          <w:tcPr>
            <w:tcW w:w="705" w:type="pct"/>
            <w:vMerge w:val="restart"/>
          </w:tcPr>
          <w:p w14:paraId="2FEAB884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>Деятельность учеников</w:t>
            </w:r>
          </w:p>
        </w:tc>
        <w:tc>
          <w:tcPr>
            <w:tcW w:w="1948" w:type="pct"/>
            <w:gridSpan w:val="3"/>
            <w:tcBorders>
              <w:bottom w:val="single" w:color="auto" w:sz="4" w:space="0"/>
            </w:tcBorders>
          </w:tcPr>
          <w:p w14:paraId="2B473FC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>Формируемые УУД</w:t>
            </w:r>
          </w:p>
        </w:tc>
      </w:tr>
      <w:tr w14:paraId="4278D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710" w:type="pct"/>
            <w:vMerge w:val="continue"/>
          </w:tcPr>
          <w:p w14:paraId="1EBF50BC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637" w:type="pct"/>
            <w:vMerge w:val="continue"/>
          </w:tcPr>
          <w:p w14:paraId="04BFBD9E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05" w:type="pct"/>
            <w:vMerge w:val="continue"/>
          </w:tcPr>
          <w:p w14:paraId="41632467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644" w:type="pct"/>
            <w:tcBorders>
              <w:top w:val="single" w:color="auto" w:sz="4" w:space="0"/>
              <w:right w:val="single" w:color="auto" w:sz="4" w:space="0"/>
            </w:tcBorders>
          </w:tcPr>
          <w:p w14:paraId="5496C29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Познавательные</w:t>
            </w:r>
          </w:p>
        </w:tc>
        <w:tc>
          <w:tcPr>
            <w:tcW w:w="72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BFA3C4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Коммуникативные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</w:tcBorders>
          </w:tcPr>
          <w:p w14:paraId="7B83EE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Регулятивные</w:t>
            </w:r>
          </w:p>
        </w:tc>
      </w:tr>
      <w:tr w14:paraId="26108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pct"/>
          </w:tcPr>
          <w:p w14:paraId="4EF9F5B6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color w:val="auto"/>
              </w:rPr>
              <w:t>Организационный этап</w:t>
            </w:r>
          </w:p>
          <w:p w14:paraId="1E745011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Цель</w:t>
            </w:r>
            <w:r>
              <w:rPr>
                <w:rFonts w:ascii="Times New Roman" w:hAnsi="Times New Roman" w:cs="Times New Roman"/>
                <w:color w:val="auto"/>
              </w:rPr>
              <w:t>: Создать благоприятный психологический настрой на работу</w:t>
            </w:r>
          </w:p>
        </w:tc>
        <w:tc>
          <w:tcPr>
            <w:tcW w:w="1637" w:type="pct"/>
          </w:tcPr>
          <w:p w14:paraId="2CADD505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Приветствие, проверка подготовленности к учебному занятию, организация внимания детей.</w:t>
            </w:r>
          </w:p>
          <w:p w14:paraId="65F1C753">
            <w:pPr>
              <w:pStyle w:val="15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Тема урока на доске не записана</w:t>
            </w:r>
          </w:p>
          <w:p w14:paraId="2061613F">
            <w:pPr>
              <w:shd w:val="clear" w:color="auto" w:fill="FFFFFF"/>
              <w:spacing w:after="135" w:line="240" w:lineRule="auto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Эпиграфом нашего урока будут слова: «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Ум без догадки гроша не стоит».</w:t>
            </w:r>
          </w:p>
          <w:p w14:paraId="0099DC2C">
            <w:pPr>
              <w:pStyle w:val="7"/>
              <w:spacing w:line="240" w:lineRule="atLeast"/>
              <w:rPr>
                <w:rFonts w:hint="default"/>
                <w:color w:val="auto"/>
                <w:sz w:val="20"/>
                <w:szCs w:val="20"/>
                <w:lang w:val="ru-RU"/>
              </w:rPr>
            </w:pPr>
            <w:r>
              <w:rPr>
                <w:color w:val="auto"/>
                <w:sz w:val="20"/>
                <w:szCs w:val="20"/>
              </w:rPr>
              <w:t>Ребята, сегодня мы с вами участники пресс-конференции</w:t>
            </w:r>
            <w:r>
              <w:rPr>
                <w:rFonts w:hint="default"/>
                <w:color w:val="auto"/>
                <w:sz w:val="20"/>
                <w:szCs w:val="20"/>
                <w:lang w:val="ru-RU"/>
              </w:rPr>
              <w:t xml:space="preserve">, </w:t>
            </w:r>
            <w:r>
              <w:rPr>
                <w:color w:val="auto"/>
                <w:sz w:val="20"/>
                <w:szCs w:val="20"/>
              </w:rPr>
              <w:t>готовые ответить на любой вопрос</w:t>
            </w:r>
            <w:r>
              <w:rPr>
                <w:rFonts w:hint="default"/>
                <w:color w:val="auto"/>
                <w:sz w:val="20"/>
                <w:szCs w:val="20"/>
                <w:lang w:val="ru-RU"/>
              </w:rPr>
              <w:t>.</w:t>
            </w:r>
            <w:r>
              <w:rPr>
                <w:color w:val="auto"/>
                <w:sz w:val="20"/>
                <w:szCs w:val="20"/>
              </w:rPr>
              <w:t xml:space="preserve"> Нам прислали письма корреспонденты различных изданий, которые хотят получить ответы на интересующие их вопросы. </w:t>
            </w:r>
            <w:r>
              <w:rPr>
                <w:rFonts w:hint="default"/>
                <w:color w:val="auto"/>
                <w:sz w:val="20"/>
                <w:szCs w:val="20"/>
                <w:lang w:val="ru-RU"/>
              </w:rPr>
              <w:t xml:space="preserve"> А вы знаете кто такой «корреспендент»?</w:t>
            </w:r>
          </w:p>
          <w:p w14:paraId="27CFA0B9">
            <w:pPr>
              <w:pStyle w:val="7"/>
              <w:spacing w:line="240" w:lineRule="atLeas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Для работы на конференции  каждый получил оценочный- лист (</w:t>
            </w:r>
            <w:r>
              <w:rPr>
                <w:color w:val="auto"/>
              </w:rPr>
              <w:fldChar w:fldCharType="begin"/>
            </w:r>
            <w:r>
              <w:rPr>
                <w:color w:val="auto"/>
              </w:rPr>
              <w:instrText xml:space="preserve"> HYPERLINK "https://urok.1sept.ru/articles/659271/pril1.docx" </w:instrText>
            </w:r>
            <w:r>
              <w:rPr>
                <w:color w:val="auto"/>
              </w:rPr>
              <w:fldChar w:fldCharType="separate"/>
            </w:r>
            <w:r>
              <w:rPr>
                <w:rFonts w:ascii="Times New Roman" w:hAnsi="Times New Roman"/>
                <w:color w:val="auto"/>
                <w:sz w:val="24"/>
                <w:szCs w:val="24"/>
                <w:u w:val="single"/>
                <w:lang w:eastAsia="ru-RU"/>
              </w:rPr>
              <w:t>приложение 1</w:t>
            </w:r>
            <w:r>
              <w:rPr>
                <w:rFonts w:ascii="Times New Roman" w:hAnsi="Times New Roman"/>
                <w:color w:val="auto"/>
                <w:sz w:val="24"/>
                <w:szCs w:val="24"/>
                <w:u w:val="single"/>
                <w:lang w:eastAsia="ru-RU"/>
              </w:rPr>
              <w:fldChar w:fldCharType="end"/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), где отражены этапы работы . Каждый этап  вы будете оценивать .Ставим +, если все было понятно,- , если что-то не поняли. Если этап работы понравился, то ставим+ в колонку «понравилось» Подпишите: фамилия, имя.</w:t>
            </w:r>
          </w:p>
        </w:tc>
        <w:tc>
          <w:tcPr>
            <w:tcW w:w="705" w:type="pct"/>
          </w:tcPr>
          <w:p w14:paraId="2C0FB46A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Включаются в деловой ритм урока.</w:t>
            </w:r>
          </w:p>
          <w:p w14:paraId="3121D000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08C75B23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44" w:type="pct"/>
            <w:tcBorders>
              <w:right w:val="single" w:color="auto" w:sz="4" w:space="0"/>
            </w:tcBorders>
          </w:tcPr>
          <w:p w14:paraId="790AA447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27" w:type="pct"/>
            <w:tcBorders>
              <w:left w:val="single" w:color="auto" w:sz="4" w:space="0"/>
              <w:right w:val="single" w:color="auto" w:sz="4" w:space="0"/>
            </w:tcBorders>
          </w:tcPr>
          <w:p w14:paraId="14FF9260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планирование учебного сотрудничества с учителем и сверстниками.</w:t>
            </w:r>
          </w:p>
          <w:p w14:paraId="238567CA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" w:type="pct"/>
            <w:tcBorders>
              <w:left w:val="single" w:color="auto" w:sz="4" w:space="0"/>
            </w:tcBorders>
          </w:tcPr>
          <w:p w14:paraId="39506FB6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организация своей учебной деятельности</w:t>
            </w:r>
          </w:p>
        </w:tc>
      </w:tr>
      <w:tr w14:paraId="3258D7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pct"/>
          </w:tcPr>
          <w:p w14:paraId="16C9058B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color w:val="auto"/>
              </w:rPr>
              <w:t>Актуализация знаний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1E4F3A8F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</w:rPr>
            </w:pPr>
          </w:p>
          <w:p w14:paraId="1F12D6E3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Цель:</w:t>
            </w:r>
            <w:r>
              <w:rPr>
                <w:rFonts w:ascii="Times New Roman" w:hAnsi="Times New Roman" w:cs="Times New Roman"/>
                <w:color w:val="auto"/>
              </w:rPr>
              <w:t xml:space="preserve"> Актуализация опорных знаний и способов действий.</w:t>
            </w:r>
          </w:p>
        </w:tc>
        <w:tc>
          <w:tcPr>
            <w:tcW w:w="1637" w:type="pct"/>
          </w:tcPr>
          <w:p w14:paraId="3021E2D5">
            <w:pPr>
              <w:tabs>
                <w:tab w:val="left" w:pos="1425"/>
              </w:tabs>
              <w:rPr>
                <w:rFonts w:hint="default" w:ascii="Times New Roman" w:hAnsi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Пропуском на пресс-конференцию будет служить верное  устное решение заданий и повторение правил </w:t>
            </w:r>
            <w:r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раскрытия</w:t>
            </w:r>
            <w:r>
              <w:rPr>
                <w:rFonts w:hint="default" w:ascii="Times New Roman" w:hAnsi="Times New Roman"/>
                <w:color w:val="auto"/>
                <w:sz w:val="20"/>
                <w:szCs w:val="20"/>
                <w:lang w:val="ru-RU"/>
              </w:rPr>
              <w:t xml:space="preserve"> скобок</w:t>
            </w:r>
          </w:p>
          <w:p w14:paraId="65129CAD">
            <w:pPr>
              <w:pStyle w:val="7"/>
              <w:shd w:val="clear" w:color="auto" w:fill="FFFFFF"/>
              <w:spacing w:before="0" w:beforeAutospacing="0" w:after="0" w:afterAutospacing="0" w:line="276" w:lineRule="auto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Style w:val="16"/>
                <w:rFonts w:eastAsiaTheme="majorEastAsia"/>
                <w:color w:val="auto"/>
                <w:sz w:val="22"/>
                <w:szCs w:val="22"/>
                <w:shd w:val="clear" w:color="auto" w:fill="FFFFFF"/>
              </w:rPr>
              <w:t> </w:t>
            </w:r>
            <w:r>
              <w:rPr>
                <w:i/>
                <w:iCs/>
                <w:color w:val="auto"/>
                <w:sz w:val="22"/>
                <w:szCs w:val="22"/>
                <w:shd w:val="clear" w:color="auto" w:fill="FFFFFF"/>
              </w:rPr>
              <w:t>Ребята, на прошлом уроке мы начали изучать раскрытие скобок. Сегодня нас ждут новые открытия. Но, в начале урока я предлагаю вам выполнить задание на повторение:</w:t>
            </w:r>
          </w:p>
          <w:p w14:paraId="7F2E1ABA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b/>
                <w:bCs/>
                <w:i/>
                <w:iCs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lang w:val="ru-RU"/>
              </w:rPr>
              <w:t>Прием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auto"/>
                <w:lang w:val="ru-RU"/>
              </w:rPr>
              <w:t xml:space="preserve"> «Продолжить предложение»</w:t>
            </w:r>
          </w:p>
          <w:p w14:paraId="07DDBB81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- Если перед скобками стоит знак «+», то можно ....</w:t>
            </w:r>
          </w:p>
          <w:p w14:paraId="3189DADD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- Если первое слагаемое в скобках записано без знака, то его надо записать ....</w:t>
            </w:r>
          </w:p>
          <w:p w14:paraId="1A27AB32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- Чтобы записать сумму, противоположную сумме нескольких слагаемых, надо ....</w:t>
            </w:r>
          </w:p>
          <w:p w14:paraId="5FAE21A1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- Чтобы раскрыть скобки, перед которыми стоит знак «-», надо заменить ....</w:t>
            </w:r>
          </w:p>
          <w:p w14:paraId="61FB06F6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</w:p>
          <w:p w14:paraId="5230E008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b/>
                <w:bCs/>
                <w:i/>
                <w:i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auto"/>
                <w:lang w:val="ru-RU"/>
              </w:rPr>
              <w:t>Прием «Интеллектуальная разминка»</w:t>
            </w:r>
          </w:p>
          <w:p w14:paraId="39022377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color w:val="auto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Учащимся предлагается раскрыть скобки и заполнить таблицу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97"/>
              <w:gridCol w:w="1212"/>
              <w:gridCol w:w="1228"/>
              <w:gridCol w:w="1233"/>
            </w:tblGrid>
            <w:tr w14:paraId="2CDF4B1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5" w:type="dxa"/>
                </w:tcPr>
                <w:p w14:paraId="26E335BE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vertAlign w:val="baseline"/>
                      <w:lang w:val="ru-RU"/>
                    </w:rPr>
                    <w:t>Выражения</w:t>
                  </w:r>
                </w:p>
              </w:tc>
              <w:tc>
                <w:tcPr>
                  <w:tcW w:w="1212" w:type="dxa"/>
                </w:tcPr>
                <w:p w14:paraId="5B49F67E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vertAlign w:val="baseline"/>
                      <w:lang w:val="ru-RU"/>
                    </w:rPr>
                    <w:t>Ответ</w:t>
                  </w:r>
                </w:p>
              </w:tc>
              <w:tc>
                <w:tcPr>
                  <w:tcW w:w="1228" w:type="dxa"/>
                </w:tcPr>
                <w:p w14:paraId="480A308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vertAlign w:val="baseline"/>
                      <w:lang w:val="ru-RU"/>
                    </w:rPr>
                    <w:t>Это было легко? (Да/нет)</w:t>
                  </w:r>
                </w:p>
              </w:tc>
              <w:tc>
                <w:tcPr>
                  <w:tcW w:w="1233" w:type="dxa"/>
                </w:tcPr>
                <w:p w14:paraId="3FC8C41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vertAlign w:val="baseline"/>
                      <w:lang w:val="ru-RU"/>
                    </w:rPr>
                    <w:t>Мне нужна помощь учителя? (Да/нет)</w:t>
                  </w:r>
                </w:p>
              </w:tc>
            </w:tr>
            <w:tr w14:paraId="5CD952E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5" w:type="dxa"/>
                </w:tcPr>
                <w:p w14:paraId="442C9A9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ru-RU"/>
                    </w:rPr>
                    <w:t>-</w:t>
                  </w:r>
                  <w:r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  <w:t>(b+c)</w:t>
                  </w:r>
                </w:p>
              </w:tc>
              <w:tc>
                <w:tcPr>
                  <w:tcW w:w="1212" w:type="dxa"/>
                </w:tcPr>
                <w:p w14:paraId="40A872C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28" w:type="dxa"/>
                </w:tcPr>
                <w:p w14:paraId="31C1A79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33" w:type="dxa"/>
                </w:tcPr>
                <w:p w14:paraId="487D6D36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</w:tr>
            <w:tr w14:paraId="6F71849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5" w:type="dxa"/>
                </w:tcPr>
                <w:p w14:paraId="4B12A860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  <w:t>-(-b+c)</w:t>
                  </w:r>
                </w:p>
              </w:tc>
              <w:tc>
                <w:tcPr>
                  <w:tcW w:w="1212" w:type="dxa"/>
                </w:tcPr>
                <w:p w14:paraId="0F8FFBB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28" w:type="dxa"/>
                </w:tcPr>
                <w:p w14:paraId="39588C50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33" w:type="dxa"/>
                </w:tcPr>
                <w:p w14:paraId="66E8137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</w:tr>
            <w:tr w14:paraId="30B94BB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5" w:type="dxa"/>
                </w:tcPr>
                <w:p w14:paraId="228AC45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  <w:t>-(-b-c)</w:t>
                  </w:r>
                </w:p>
              </w:tc>
              <w:tc>
                <w:tcPr>
                  <w:tcW w:w="1212" w:type="dxa"/>
                </w:tcPr>
                <w:p w14:paraId="70D58D6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28" w:type="dxa"/>
                </w:tcPr>
                <w:p w14:paraId="3482622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33" w:type="dxa"/>
                </w:tcPr>
                <w:p w14:paraId="26D7BD6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</w:tr>
            <w:tr w14:paraId="1FDA716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5" w:type="dxa"/>
                </w:tcPr>
                <w:p w14:paraId="4CBB2346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  <w:t>-(b-c)</w:t>
                  </w:r>
                </w:p>
              </w:tc>
              <w:tc>
                <w:tcPr>
                  <w:tcW w:w="1212" w:type="dxa"/>
                </w:tcPr>
                <w:p w14:paraId="4662BF6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28" w:type="dxa"/>
                </w:tcPr>
                <w:p w14:paraId="022AA03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33" w:type="dxa"/>
                </w:tcPr>
                <w:p w14:paraId="045400E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</w:tr>
            <w:tr w14:paraId="707A061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5" w:type="dxa"/>
                  <w:shd w:val="clear" w:color="auto" w:fill="auto"/>
                  <w:vAlign w:val="top"/>
                </w:tcPr>
                <w:p w14:paraId="663A9A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 w:eastAsiaTheme="minorEastAsia"/>
                      <w:i/>
                      <w:iCs/>
                      <w:color w:val="auto"/>
                      <w:sz w:val="22"/>
                      <w:szCs w:val="22"/>
                      <w:vertAlign w:val="baseline"/>
                      <w:lang w:val="ru-RU" w:eastAsia="ru-RU" w:bidi="ar-SA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  <w:t>+(b+c)</w:t>
                  </w:r>
                </w:p>
              </w:tc>
              <w:tc>
                <w:tcPr>
                  <w:tcW w:w="1212" w:type="dxa"/>
                </w:tcPr>
                <w:p w14:paraId="3CE2710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28" w:type="dxa"/>
                </w:tcPr>
                <w:p w14:paraId="66450D77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33" w:type="dxa"/>
                </w:tcPr>
                <w:p w14:paraId="5F323D1E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</w:tr>
            <w:tr w14:paraId="09D6675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5" w:type="dxa"/>
                  <w:shd w:val="clear" w:color="auto" w:fill="auto"/>
                  <w:vAlign w:val="top"/>
                </w:tcPr>
                <w:p w14:paraId="64A37BF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 w:eastAsiaTheme="minorEastAsia"/>
                      <w:i/>
                      <w:iCs/>
                      <w:color w:val="auto"/>
                      <w:sz w:val="22"/>
                      <w:szCs w:val="22"/>
                      <w:vertAlign w:val="baseline"/>
                      <w:lang w:val="ru-RU" w:eastAsia="ru-RU" w:bidi="ar-SA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  <w:t>+(-b+c)</w:t>
                  </w:r>
                </w:p>
              </w:tc>
              <w:tc>
                <w:tcPr>
                  <w:tcW w:w="1212" w:type="dxa"/>
                </w:tcPr>
                <w:p w14:paraId="4ED5A04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28" w:type="dxa"/>
                </w:tcPr>
                <w:p w14:paraId="2DFF5865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33" w:type="dxa"/>
                </w:tcPr>
                <w:p w14:paraId="728AC3C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</w:tr>
            <w:tr w14:paraId="621C629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5" w:type="dxa"/>
                  <w:shd w:val="clear" w:color="auto" w:fill="auto"/>
                  <w:vAlign w:val="top"/>
                </w:tcPr>
                <w:p w14:paraId="3056739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 w:eastAsiaTheme="minorEastAsia"/>
                      <w:i/>
                      <w:iCs/>
                      <w:color w:val="auto"/>
                      <w:sz w:val="22"/>
                      <w:szCs w:val="22"/>
                      <w:vertAlign w:val="baseline"/>
                      <w:lang w:val="ru-RU" w:eastAsia="ru-RU" w:bidi="ar-SA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  <w:t>+(-b-c)</w:t>
                  </w:r>
                </w:p>
              </w:tc>
              <w:tc>
                <w:tcPr>
                  <w:tcW w:w="1212" w:type="dxa"/>
                </w:tcPr>
                <w:p w14:paraId="3340D3E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28" w:type="dxa"/>
                </w:tcPr>
                <w:p w14:paraId="1563CC4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33" w:type="dxa"/>
                </w:tcPr>
                <w:p w14:paraId="35DB5D2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</w:tr>
            <w:tr w14:paraId="326FB4C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5" w:type="dxa"/>
                  <w:shd w:val="clear" w:color="auto" w:fill="auto"/>
                  <w:vAlign w:val="top"/>
                </w:tcPr>
                <w:p w14:paraId="46F856D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 w:eastAsiaTheme="minorEastAsia"/>
                      <w:i/>
                      <w:iCs/>
                      <w:color w:val="auto"/>
                      <w:sz w:val="22"/>
                      <w:szCs w:val="22"/>
                      <w:vertAlign w:val="baseline"/>
                      <w:lang w:val="ru-RU" w:eastAsia="ru-RU" w:bidi="ar-SA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iCs/>
                      <w:color w:val="auto"/>
                      <w:vertAlign w:val="baseline"/>
                      <w:lang w:val="en-US"/>
                    </w:rPr>
                    <w:t>+(b-c)</w:t>
                  </w:r>
                </w:p>
              </w:tc>
              <w:tc>
                <w:tcPr>
                  <w:tcW w:w="1212" w:type="dxa"/>
                </w:tcPr>
                <w:p w14:paraId="3536B25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28" w:type="dxa"/>
                </w:tcPr>
                <w:p w14:paraId="4A124437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233" w:type="dxa"/>
                </w:tcPr>
                <w:p w14:paraId="49E28FC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hint="default" w:ascii="Times New Roman" w:hAnsi="Times New Roman" w:cs="Times New Roman"/>
                      <w:color w:val="auto"/>
                      <w:vertAlign w:val="baseline"/>
                      <w:lang w:val="ru-RU"/>
                    </w:rPr>
                  </w:pPr>
                </w:p>
              </w:tc>
            </w:tr>
          </w:tbl>
          <w:p w14:paraId="221C0A4C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705" w:type="pct"/>
          </w:tcPr>
          <w:p w14:paraId="03A4245B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Отвечают на вопросы учителя </w:t>
            </w:r>
          </w:p>
          <w:p w14:paraId="6743F3BA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50CA8BEE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51E1FCF0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1CE81AA3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5FC84741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430107D5">
            <w:pPr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Отвечают</w:t>
            </w: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 xml:space="preserve"> на карточках</w:t>
            </w:r>
          </w:p>
          <w:p w14:paraId="731A21CA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2CDBB5E9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182B4B11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44" w:type="pct"/>
            <w:tcBorders>
              <w:right w:val="single" w:color="auto" w:sz="4" w:space="0"/>
            </w:tcBorders>
          </w:tcPr>
          <w:p w14:paraId="040CA122">
            <w:pPr>
              <w:snapToGrid w:val="0"/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имеют мотивацию учебной деятельности, </w:t>
            </w:r>
          </w:p>
          <w:p w14:paraId="2050CC40">
            <w:pPr>
              <w:snapToGrid w:val="0"/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5DBDB67E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0A1B2F8E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27" w:type="pct"/>
            <w:tcBorders>
              <w:left w:val="single" w:color="auto" w:sz="4" w:space="0"/>
              <w:right w:val="single" w:color="auto" w:sz="4" w:space="0"/>
            </w:tcBorders>
          </w:tcPr>
          <w:p w14:paraId="6B91A3BA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Умение с достаточной полнотой и точностью выражать свои  мысли, слушать и вступать в диалог.</w:t>
            </w:r>
          </w:p>
        </w:tc>
        <w:tc>
          <w:tcPr>
            <w:tcW w:w="577" w:type="pct"/>
            <w:tcBorders>
              <w:left w:val="single" w:color="auto" w:sz="4" w:space="0"/>
            </w:tcBorders>
          </w:tcPr>
          <w:p w14:paraId="439F994C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контроль и оценка процесса и результатов деятельности. Выделение и осознание того, что уже пройдено. </w:t>
            </w:r>
          </w:p>
        </w:tc>
      </w:tr>
      <w:tr w14:paraId="53A5B9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710" w:type="pct"/>
          </w:tcPr>
          <w:p w14:paraId="04830DFA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color w:val="auto"/>
              </w:rPr>
              <w:t>Постановка цели и задач урока. Мотивация учебной деятельности учащихся</w:t>
            </w:r>
          </w:p>
          <w:p w14:paraId="38C289EA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Цель:</w:t>
            </w:r>
            <w:r>
              <w:rPr>
                <w:rFonts w:ascii="Times New Roman" w:hAnsi="Times New Roman" w:cs="Times New Roman"/>
                <w:color w:val="auto"/>
              </w:rPr>
              <w:t xml:space="preserve"> Обеспечение мотивации учения детьми, принятие ими целей урока</w:t>
            </w:r>
          </w:p>
        </w:tc>
        <w:tc>
          <w:tcPr>
            <w:tcW w:w="1637" w:type="pct"/>
          </w:tcPr>
          <w:p w14:paraId="1FD4BB89">
            <w:pPr>
              <w:pStyle w:val="15"/>
              <w:spacing w:line="276" w:lineRule="auto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Давайте</w:t>
            </w: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разгадаем тему пресс-конференции с помощью ребуса:</w:t>
            </w:r>
          </w:p>
          <w:p w14:paraId="5C3868B4">
            <w:pPr>
              <w:pStyle w:val="15"/>
              <w:spacing w:line="276" w:lineRule="auto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  <w:drawing>
                <wp:inline distT="0" distB="0" distL="114300" distR="114300">
                  <wp:extent cx="3166110" cy="1304925"/>
                  <wp:effectExtent l="0" t="0" r="3810" b="5715"/>
                  <wp:docPr id="1" name="Изображение 1" descr="раскрыт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раскрыти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FEA0F">
            <w:pPr>
              <w:pStyle w:val="15"/>
              <w:spacing w:line="276" w:lineRule="auto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  <w:drawing>
                <wp:inline distT="0" distB="0" distL="114300" distR="114300">
                  <wp:extent cx="1905000" cy="1809750"/>
                  <wp:effectExtent l="0" t="0" r="0" b="3810"/>
                  <wp:docPr id="2" name="Изображение 2" descr="ско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скобка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46C00">
            <w:pPr>
              <w:pStyle w:val="15"/>
              <w:spacing w:line="276" w:lineRule="auto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  <w:t>- Какую цель поставим на данный урок?</w:t>
            </w:r>
          </w:p>
          <w:p w14:paraId="74FDAD39">
            <w:pPr>
              <w:pStyle w:val="15"/>
              <w:spacing w:line="276" w:lineRule="auto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  <w:t>Мотивационные вопросы:</w:t>
            </w:r>
          </w:p>
          <w:p w14:paraId="7DA605DD">
            <w:pPr>
              <w:pStyle w:val="15"/>
              <w:spacing w:line="276" w:lineRule="auto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  <w:t>- Что мешает мне сконцентрироваться на теме урока?</w:t>
            </w:r>
          </w:p>
          <w:p w14:paraId="0856E99C">
            <w:pPr>
              <w:pStyle w:val="15"/>
              <w:spacing w:line="276" w:lineRule="auto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  <w:t>- Почему для меня важно научиться раскрывать скобки и находить значения выражения?</w:t>
            </w:r>
          </w:p>
          <w:p w14:paraId="40BF8C0E">
            <w:pPr>
              <w:pStyle w:val="15"/>
              <w:spacing w:line="276" w:lineRule="auto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  <w:t>- Где я могу применить получаемые на уроке умения?</w:t>
            </w:r>
          </w:p>
          <w:p w14:paraId="774299F0">
            <w:pPr>
              <w:pStyle w:val="15"/>
              <w:spacing w:line="276" w:lineRule="auto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lang w:val="ru-RU"/>
              </w:rPr>
              <w:t>- Какая моя личная цель на данный урок?</w:t>
            </w:r>
          </w:p>
        </w:tc>
        <w:tc>
          <w:tcPr>
            <w:tcW w:w="705" w:type="pct"/>
          </w:tcPr>
          <w:p w14:paraId="6D7D8C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Разгалывают</w:t>
            </w: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 xml:space="preserve"> ребус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0C9FDE7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  <w:p w14:paraId="670485A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Записывают дату в тетрадь, определяют тему и цель урока</w:t>
            </w:r>
          </w:p>
          <w:p w14:paraId="355FBD4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Высказывания нескольких учеников обобщаются, формулируется цель урока:</w:t>
            </w:r>
          </w:p>
          <w:p w14:paraId="199AE72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16"/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“Научиться раскрывать скобки”.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7E98677F">
            <w:pPr>
              <w:pStyle w:val="15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  <w:t>(Высказывают свои мнения.)</w:t>
            </w:r>
          </w:p>
          <w:p w14:paraId="551C4C7B">
            <w:pPr>
              <w:autoSpaceDE w:val="0"/>
              <w:autoSpaceDN w:val="0"/>
              <w:adjustRightInd w:val="0"/>
              <w:spacing w:after="0"/>
              <w:ind w:firstLine="288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644" w:type="pct"/>
            <w:tcBorders>
              <w:right w:val="single" w:color="auto" w:sz="4" w:space="0"/>
            </w:tcBorders>
          </w:tcPr>
          <w:p w14:paraId="69E7EBE6">
            <w:pPr>
              <w:spacing w:after="0"/>
              <w:rPr>
                <w:rFonts w:ascii="Times New Roman" w:hAnsi="Times New Roman" w:cs="Times New Roman"/>
                <w:color w:val="auto"/>
                <w:spacing w:val="-2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извлекают необходимую информацию из </w:t>
            </w:r>
            <w:r>
              <w:rPr>
                <w:rFonts w:ascii="Times New Roman" w:hAnsi="Times New Roman" w:cs="Times New Roman"/>
                <w:color w:val="auto"/>
                <w:spacing w:val="-2"/>
              </w:rPr>
              <w:t>высказываний одноклассников, систематизируют собственные знания.</w:t>
            </w:r>
          </w:p>
          <w:p w14:paraId="0EFC7076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27" w:type="pct"/>
            <w:tcBorders>
              <w:left w:val="single" w:color="auto" w:sz="4" w:space="0"/>
              <w:right w:val="single" w:color="auto" w:sz="4" w:space="0"/>
            </w:tcBorders>
          </w:tcPr>
          <w:p w14:paraId="2EC31748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pacing w:val="-2"/>
              </w:rPr>
              <w:t>обмениваются мнениями, умеют слушать друг друга, строить понятные для партнера по коммуникации речевые высказывания.</w:t>
            </w:r>
          </w:p>
        </w:tc>
        <w:tc>
          <w:tcPr>
            <w:tcW w:w="577" w:type="pct"/>
            <w:tcBorders>
              <w:left w:val="single" w:color="auto" w:sz="4" w:space="0"/>
            </w:tcBorders>
          </w:tcPr>
          <w:p w14:paraId="42193FE8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Формулировка темы. Постановка цели урока</w:t>
            </w:r>
          </w:p>
        </w:tc>
      </w:tr>
      <w:tr w14:paraId="71716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710" w:type="pct"/>
          </w:tcPr>
          <w:p w14:paraId="00E3BE8E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color w:val="auto"/>
              </w:rPr>
              <w:t>Применение знаний и умений</w:t>
            </w:r>
          </w:p>
          <w:p w14:paraId="4EFC284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Цель: Отрабатывается первичное умение раскрытия скобок</w:t>
            </w:r>
          </w:p>
        </w:tc>
        <w:tc>
          <w:tcPr>
            <w:tcW w:w="1637" w:type="pct"/>
          </w:tcPr>
          <w:p w14:paraId="3F206E6F">
            <w:pPr>
              <w:tabs>
                <w:tab w:val="left" w:pos="1405"/>
              </w:tabs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Журнал</w:t>
            </w: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 xml:space="preserve"> «Думай» В редакцию журнала «Думай» пришло письмо от ученика 6 класса, в котром он сообщает о своем открытии и просит его опубликовать. Он считает что нашел еще один способ решения составных уравнений. Как вы думаете, про какой способ он пишет? Какие правила он использовал? </w:t>
            </w:r>
          </w:p>
          <w:p w14:paraId="5041CFBC">
            <w:pPr>
              <w:numPr>
                <w:ilvl w:val="0"/>
                <w:numId w:val="1"/>
              </w:numPr>
              <w:tabs>
                <w:tab w:val="left" w:pos="1405"/>
              </w:tabs>
              <w:spacing w:after="0"/>
              <w:rPr>
                <w:rFonts w:hint="default" w:ascii="Times New Roman" w:hAnsi="Times New Roman" w:cs="Times New Roman"/>
                <w:color w:val="auto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(25+</w:t>
            </w:r>
            <w:r>
              <w:rPr>
                <w:rFonts w:hint="default" w:ascii="Times New Roman" w:hAnsi="Times New Roman" w:cs="Times New Roman"/>
                <w:color w:val="auto"/>
                <w:lang w:val="en-US"/>
              </w:rPr>
              <w:t>z)=26</w:t>
            </w:r>
          </w:p>
          <w:p w14:paraId="16D596B0">
            <w:pPr>
              <w:numPr>
                <w:ilvl w:val="0"/>
                <w:numId w:val="0"/>
              </w:numPr>
              <w:tabs>
                <w:tab w:val="left" w:pos="1405"/>
              </w:tabs>
              <w:spacing w:after="0"/>
              <w:rPr>
                <w:rFonts w:hint="default" w:ascii="Times New Roman" w:hAnsi="Times New Roman" w:cs="Times New Roman"/>
                <w:color w:val="auto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/>
              </w:rPr>
              <w:t>(x+36)-29=19</w:t>
            </w:r>
          </w:p>
          <w:p w14:paraId="2815E7F2">
            <w:pPr>
              <w:numPr>
                <w:ilvl w:val="0"/>
                <w:numId w:val="0"/>
              </w:numPr>
              <w:tabs>
                <w:tab w:val="left" w:pos="1405"/>
              </w:tabs>
              <w:spacing w:after="0"/>
              <w:rPr>
                <w:rFonts w:hint="default" w:ascii="Times New Roman" w:hAnsi="Times New Roman" w:cs="Times New Roman"/>
                <w:i/>
                <w:i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lang w:val="ru-RU"/>
              </w:rPr>
              <w:t xml:space="preserve">Решить уравнения на доске двумя способами </w:t>
            </w:r>
          </w:p>
          <w:p w14:paraId="7559B9B9">
            <w:pPr>
              <w:numPr>
                <w:ilvl w:val="0"/>
                <w:numId w:val="0"/>
              </w:numPr>
              <w:tabs>
                <w:tab w:val="left" w:pos="1405"/>
              </w:tabs>
              <w:spacing w:after="0"/>
              <w:rPr>
                <w:rFonts w:hint="default" w:ascii="SimSun" w:hAnsi="SimSun" w:eastAsia="SimSun" w:cs="SimSu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color w:val="auto"/>
                <w:sz w:val="24"/>
                <w:szCs w:val="24"/>
                <w:lang w:val="ru-RU"/>
              </w:rPr>
              <w:t>Давайте решим задания из учебника: №5.12 (а,б,в), №5.8 (б,д,з)</w:t>
            </w:r>
          </w:p>
        </w:tc>
        <w:tc>
          <w:tcPr>
            <w:tcW w:w="705" w:type="pct"/>
          </w:tcPr>
          <w:p w14:paraId="09EFDDDB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Работа в парах</w:t>
            </w:r>
          </w:p>
          <w:p w14:paraId="2B653A73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Проверяют себя  на стр 119 учебника</w:t>
            </w:r>
          </w:p>
          <w:p w14:paraId="7C0B4DFA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44" w:type="pct"/>
            <w:tcBorders>
              <w:right w:val="single" w:color="auto" w:sz="4" w:space="0"/>
            </w:tcBorders>
          </w:tcPr>
          <w:p w14:paraId="3EC72989">
            <w:pPr>
              <w:snapToGrid w:val="0"/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формирование интереса к данной теме; рефлексия способов и условий действия.</w:t>
            </w:r>
          </w:p>
          <w:p w14:paraId="0C2ABE95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Анализ объектов и синтез</w:t>
            </w:r>
          </w:p>
          <w:p w14:paraId="3589D975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3A797D59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4FFA4007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27" w:type="pct"/>
            <w:tcBorders>
              <w:left w:val="single" w:color="auto" w:sz="4" w:space="0"/>
              <w:right w:val="single" w:color="auto" w:sz="4" w:space="0"/>
            </w:tcBorders>
          </w:tcPr>
          <w:p w14:paraId="2B573CE7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уметь оформлять свои мысли в устной форме; слушать и понимать речь других</w:t>
            </w:r>
          </w:p>
          <w:p w14:paraId="6D9A5C5B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0109EEB4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577" w:type="pct"/>
            <w:tcBorders>
              <w:left w:val="single" w:color="auto" w:sz="4" w:space="0"/>
            </w:tcBorders>
          </w:tcPr>
          <w:p w14:paraId="1D9D809F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планирование своей деятельности для решения поставленной задачи и контроль полученного результата.</w:t>
            </w:r>
          </w:p>
          <w:p w14:paraId="23CF47AD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14:paraId="78495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pct"/>
          </w:tcPr>
          <w:p w14:paraId="2FC82239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Физкультминутка </w:t>
            </w:r>
          </w:p>
          <w:p w14:paraId="0ACC9988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  <w:p w14:paraId="5C5C1E6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Цель:</w:t>
            </w:r>
            <w:r>
              <w:rPr>
                <w:rFonts w:ascii="Times New Roman" w:hAnsi="Times New Roman" w:cs="Times New Roman"/>
                <w:color w:val="auto"/>
              </w:rPr>
              <w:t xml:space="preserve"> Смена деятельности</w:t>
            </w:r>
          </w:p>
        </w:tc>
        <w:tc>
          <w:tcPr>
            <w:tcW w:w="1637" w:type="pct"/>
          </w:tcPr>
          <w:p w14:paraId="21BD1399">
            <w:pPr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Журнал</w:t>
            </w: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 xml:space="preserve"> «Досуг и развлечения» отправил нам задание</w:t>
            </w:r>
          </w:p>
          <w:p w14:paraId="613D0EC2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Арифметический диктант</w:t>
            </w:r>
          </w:p>
          <w:p w14:paraId="21ECAE95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А теперь, ребята, встали. Быстро руки вверх подняли,</w:t>
            </w:r>
          </w:p>
          <w:p w14:paraId="2D65E5DE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 стороны, вперед, назад. Повернулись вправо, влево, Тихо сели, вновь за дело. (Дети показывают ответы в движении (наклоны, повороты, хлопки))</w:t>
            </w:r>
          </w:p>
        </w:tc>
        <w:tc>
          <w:tcPr>
            <w:tcW w:w="705" w:type="pct"/>
          </w:tcPr>
          <w:p w14:paraId="48219856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 сменили вид деятельности и готовы продолжить работу.</w:t>
            </w:r>
          </w:p>
        </w:tc>
        <w:tc>
          <w:tcPr>
            <w:tcW w:w="644" w:type="pct"/>
            <w:tcBorders>
              <w:right w:val="single" w:color="auto" w:sz="4" w:space="0"/>
            </w:tcBorders>
          </w:tcPr>
          <w:p w14:paraId="4AB113ED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27" w:type="pct"/>
            <w:tcBorders>
              <w:left w:val="single" w:color="auto" w:sz="4" w:space="0"/>
              <w:right w:val="single" w:color="auto" w:sz="4" w:space="0"/>
            </w:tcBorders>
          </w:tcPr>
          <w:p w14:paraId="5A6E8DC1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577" w:type="pct"/>
            <w:tcBorders>
              <w:left w:val="single" w:color="auto" w:sz="4" w:space="0"/>
            </w:tcBorders>
          </w:tcPr>
          <w:p w14:paraId="448A5D41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14:paraId="1CC51D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pct"/>
          </w:tcPr>
          <w:p w14:paraId="0FA03075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6.</w:t>
            </w:r>
            <w:r>
              <w:rPr>
                <w:rFonts w:ascii="Times New Roman" w:hAnsi="Times New Roman" w:cs="Times New Roman"/>
                <w:b/>
                <w:color w:val="auto"/>
              </w:rPr>
              <w:t>Решение задач. Закрепление материала</w:t>
            </w:r>
          </w:p>
        </w:tc>
        <w:tc>
          <w:tcPr>
            <w:tcW w:w="1637" w:type="pct"/>
          </w:tcPr>
          <w:p w14:paraId="72EDDA50">
            <w:pPr>
              <w:autoSpaceDE w:val="0"/>
              <w:autoSpaceDN w:val="0"/>
              <w:adjustRightInd w:val="0"/>
              <w:spacing w:after="0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Журнал</w:t>
            </w: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 xml:space="preserve"> «Семья и школа». Родители учеников 6 класса проверяли домашнее задание детей. У них возникли проблемы, просят у нас помощь. «Найдите пожалуйста ошибки в решении №5.27 (а,б,в) »</w:t>
            </w:r>
          </w:p>
          <w:p w14:paraId="650C4B70">
            <w:pPr>
              <w:autoSpaceDE w:val="0"/>
              <w:autoSpaceDN w:val="0"/>
              <w:adjustRightInd w:val="0"/>
              <w:spacing w:after="0"/>
              <w:ind w:firstLine="360"/>
              <w:jc w:val="both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drawing>
                <wp:inline distT="0" distB="0" distL="114300" distR="114300">
                  <wp:extent cx="3876040" cy="1943100"/>
                  <wp:effectExtent l="0" t="0" r="10160" b="7620"/>
                  <wp:docPr id="4" name="Изображение 4" descr="CCI_00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CCI_0006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946" t="11692" r="176" b="63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569E6BA9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Парная</w:t>
            </w:r>
            <w:r>
              <w:rPr>
                <w:rFonts w:hint="default" w:ascii="Times New Roman" w:hAnsi="Times New Roman" w:cs="Times New Roman"/>
                <w:color w:val="auto"/>
                <w:shd w:val="clear" w:color="auto" w:fill="FFFFFF"/>
                <w:lang w:val="ru-RU"/>
              </w:rPr>
              <w:t xml:space="preserve"> работа, учащиеся выполняют задания на карточках.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Проверка – учитель открывает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правильный</w:t>
            </w:r>
            <w:r>
              <w:rPr>
                <w:rFonts w:hint="default" w:ascii="Times New Roman" w:hAnsi="Times New Roman" w:cs="Times New Roman"/>
                <w:color w:val="auto"/>
                <w:shd w:val="clear" w:color="auto" w:fill="FFFFFF"/>
                <w:lang w:val="ru-RU"/>
              </w:rPr>
              <w:t xml:space="preserve"> ответ на слайде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. Оценка и самооценка.</w:t>
            </w:r>
          </w:p>
        </w:tc>
        <w:tc>
          <w:tcPr>
            <w:tcW w:w="644" w:type="pct"/>
            <w:tcBorders>
              <w:right w:val="single" w:color="auto" w:sz="4" w:space="0"/>
            </w:tcBorders>
          </w:tcPr>
          <w:p w14:paraId="62F71209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27" w:type="pct"/>
            <w:tcBorders>
              <w:left w:val="single" w:color="auto" w:sz="4" w:space="0"/>
              <w:right w:val="single" w:color="auto" w:sz="4" w:space="0"/>
            </w:tcBorders>
          </w:tcPr>
          <w:p w14:paraId="7F607D71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Поддержание здорового духа соперничества для поддержания мотивации учебной деятельности.</w:t>
            </w:r>
          </w:p>
        </w:tc>
        <w:tc>
          <w:tcPr>
            <w:tcW w:w="577" w:type="pct"/>
            <w:tcBorders>
              <w:left w:val="single" w:color="auto" w:sz="4" w:space="0"/>
            </w:tcBorders>
          </w:tcPr>
          <w:p w14:paraId="711D79CC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умение самостоятельно анализировать правильность выполнения действий и вносить необходимые коррективы</w:t>
            </w:r>
            <w:r>
              <w:rPr>
                <w:rFonts w:ascii="Times New Roman" w:hAnsi="Times New Roman" w:cs="Times New Roman"/>
                <w:i/>
                <w:color w:val="auto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</w:rPr>
              <w:t>саморегуляция.</w:t>
            </w:r>
          </w:p>
          <w:p w14:paraId="2E94CAC6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14:paraId="087E3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pct"/>
          </w:tcPr>
          <w:p w14:paraId="18905BD2">
            <w:pPr>
              <w:pStyle w:val="7"/>
              <w:shd w:val="clear" w:color="auto" w:fill="FFFFFF"/>
              <w:spacing w:before="0" w:beforeAutospacing="0" w:after="0" w:afterAutospacing="0" w:line="276" w:lineRule="auto"/>
              <w:rPr>
                <w:rFonts w:hint="default"/>
                <w:color w:val="auto"/>
                <w:sz w:val="22"/>
                <w:szCs w:val="22"/>
                <w:lang w:val="ru-RU"/>
              </w:rPr>
            </w:pPr>
            <w:r>
              <w:rPr>
                <w:color w:val="auto"/>
                <w:sz w:val="22"/>
                <w:szCs w:val="22"/>
              </w:rPr>
              <w:t xml:space="preserve">7. </w:t>
            </w:r>
            <w:r>
              <w:rPr>
                <w:b/>
                <w:color w:val="auto"/>
                <w:sz w:val="22"/>
                <w:szCs w:val="22"/>
                <w:lang w:val="ru-RU"/>
              </w:rPr>
              <w:t>Самостоятельная</w:t>
            </w:r>
            <w:r>
              <w:rPr>
                <w:rFonts w:hint="default"/>
                <w:b/>
                <w:color w:val="auto"/>
                <w:sz w:val="22"/>
                <w:szCs w:val="22"/>
                <w:lang w:val="ru-RU"/>
              </w:rPr>
              <w:t xml:space="preserve"> работа</w:t>
            </w:r>
          </w:p>
          <w:p w14:paraId="197ABAF9">
            <w:pPr>
              <w:pStyle w:val="7"/>
              <w:shd w:val="clear" w:color="auto" w:fill="FFFFFF"/>
              <w:spacing w:before="0" w:beforeAutospacing="0" w:after="0" w:afterAutospacing="0" w:line="276" w:lineRule="auto"/>
              <w:rPr>
                <w:color w:val="auto"/>
                <w:sz w:val="22"/>
                <w:szCs w:val="22"/>
              </w:rPr>
            </w:pPr>
          </w:p>
          <w:p w14:paraId="7E9C4078">
            <w:pPr>
              <w:pStyle w:val="7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i/>
                <w:color w:val="auto"/>
                <w:sz w:val="22"/>
                <w:szCs w:val="22"/>
              </w:rPr>
              <w:t>Цель</w:t>
            </w:r>
            <w:r>
              <w:rPr>
                <w:color w:val="auto"/>
                <w:sz w:val="22"/>
                <w:szCs w:val="22"/>
              </w:rPr>
              <w:t>:  Дать качественную оценку работы класса и отдельных обучаемых</w:t>
            </w:r>
          </w:p>
        </w:tc>
        <w:tc>
          <w:tcPr>
            <w:tcW w:w="1637" w:type="pct"/>
          </w:tcPr>
          <w:p w14:paraId="6EAD3AE9">
            <w:pPr>
              <w:spacing w:after="0"/>
              <w:rPr>
                <w:rFonts w:hint="default" w:ascii="Times New Roman" w:hAnsi="Times New Roman" w:eastAsia="Times New Roman" w:cs="Times New Roman"/>
                <w:i/>
                <w:iCs/>
                <w:color w:val="auto"/>
                <w:shd w:val="clear" w:color="auto" w:fill="FFFFFF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auto"/>
                <w:shd w:val="clear" w:color="auto" w:fill="FFFFFF"/>
                <w:lang w:val="ru-RU"/>
              </w:rPr>
              <w:t>Журнал</w:t>
            </w:r>
            <w:r>
              <w:rPr>
                <w:rFonts w:hint="default" w:ascii="Times New Roman" w:hAnsi="Times New Roman" w:eastAsia="Times New Roman" w:cs="Times New Roman"/>
                <w:i/>
                <w:iCs/>
                <w:color w:val="auto"/>
                <w:shd w:val="clear" w:color="auto" w:fill="FFFFFF"/>
                <w:lang w:val="ru-RU"/>
              </w:rPr>
              <w:t xml:space="preserve"> «Совершенно секретно» отпраивил письмо с просьбой расшифровать письмо от дедушки Мазая:</w:t>
            </w:r>
          </w:p>
          <w:p w14:paraId="3BA07E45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>А) 1041+(м+900)</w:t>
            </w:r>
          </w:p>
          <w:p w14:paraId="65892EB8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>Б) 2058-(-а+113)</w:t>
            </w:r>
          </w:p>
          <w:p w14:paraId="49006CC9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>В) -(й - 7 1/2) +1 1/2)</w:t>
            </w:r>
          </w:p>
          <w:p w14:paraId="339CDE13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>Г) Решить уравнение: -6+(-30+х)=44</w:t>
            </w:r>
          </w:p>
          <w:p w14:paraId="643BAFA5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 xml:space="preserve">Верные ответы: 1941+м; </w:t>
            </w:r>
          </w:p>
          <w:p w14:paraId="0BDDF75F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 xml:space="preserve">                               1945+а</w:t>
            </w:r>
          </w:p>
          <w:p w14:paraId="2936E945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 xml:space="preserve">                               9+ й</w:t>
            </w:r>
          </w:p>
          <w:p w14:paraId="06FE0B6B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 xml:space="preserve">                               80</w:t>
            </w:r>
          </w:p>
          <w:p w14:paraId="17100719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>С чем связаны ответы самостоятельной работы?</w:t>
            </w:r>
          </w:p>
          <w:p w14:paraId="4E97CBC3">
            <w:pPr>
              <w:spacing w:after="0"/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lang w:val="ru-RU"/>
              </w:rPr>
              <w:t>В этом году отмечается 80-летие Победы в Великой Отечественной войне, также В.В.Путин объявил 2025 год в нашей стране Годом защитинка Отечества.</w:t>
            </w:r>
          </w:p>
        </w:tc>
        <w:tc>
          <w:tcPr>
            <w:tcW w:w="705" w:type="pct"/>
          </w:tcPr>
          <w:p w14:paraId="1172EEEC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 анализируют свою работу, выражают вслух свои затруднения и обсуждают правильность решения задач.</w:t>
            </w:r>
          </w:p>
          <w:p w14:paraId="291E4030">
            <w:pPr>
              <w:spacing w:after="0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Взаимопроверка</w:t>
            </w:r>
            <w:bookmarkStart w:id="0" w:name="_GoBack"/>
            <w:bookmarkEnd w:id="0"/>
          </w:p>
        </w:tc>
        <w:tc>
          <w:tcPr>
            <w:tcW w:w="644" w:type="pct"/>
            <w:tcBorders>
              <w:right w:val="single" w:color="auto" w:sz="4" w:space="0"/>
            </w:tcBorders>
          </w:tcPr>
          <w:p w14:paraId="30BDDA58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27" w:type="pct"/>
            <w:tcBorders>
              <w:left w:val="single" w:color="auto" w:sz="4" w:space="0"/>
              <w:right w:val="single" w:color="auto" w:sz="4" w:space="0"/>
            </w:tcBorders>
          </w:tcPr>
          <w:p w14:paraId="23381DD3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поведением партнёра - контроль, коррекция, оценка</w:t>
            </w:r>
          </w:p>
        </w:tc>
        <w:tc>
          <w:tcPr>
            <w:tcW w:w="577" w:type="pct"/>
            <w:tcBorders>
              <w:left w:val="single" w:color="auto" w:sz="4" w:space="0"/>
            </w:tcBorders>
          </w:tcPr>
          <w:p w14:paraId="735B6AB6">
            <w:pPr>
              <w:spacing w:after="0"/>
              <w:rPr>
                <w:rFonts w:ascii="Times New Roman" w:hAnsi="Times New Roman" w:cs="Times New Roman"/>
                <w:bCs/>
                <w:iCs/>
                <w:color w:val="auto"/>
              </w:rPr>
            </w:pPr>
            <w:r>
              <w:rPr>
                <w:rFonts w:ascii="Times New Roman" w:hAnsi="Times New Roman" w:cs="Times New Roman"/>
                <w:bCs/>
                <w:iCs/>
                <w:color w:val="auto"/>
              </w:rPr>
              <w:t>оценивают собственную деятельность на уроке.</w:t>
            </w:r>
          </w:p>
          <w:p w14:paraId="4AE2F9F4">
            <w:pPr>
              <w:spacing w:after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14:paraId="232E0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pct"/>
          </w:tcPr>
          <w:p w14:paraId="6226B885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  <w:r>
              <w:rPr>
                <w:rFonts w:ascii="Times New Roman" w:hAnsi="Times New Roman" w:cs="Times New Roman"/>
                <w:b/>
                <w:color w:val="auto"/>
              </w:rPr>
              <w:t>. Рефлексия (подведение итогов урока)</w:t>
            </w:r>
          </w:p>
          <w:p w14:paraId="58281F51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Цель: Дать количественную оценку работы учащихся</w:t>
            </w:r>
          </w:p>
        </w:tc>
        <w:tc>
          <w:tcPr>
            <w:tcW w:w="1637" w:type="pct"/>
          </w:tcPr>
          <w:p w14:paraId="7D9452B1">
            <w:pPr>
              <w:shd w:val="clear" w:color="auto" w:fill="FFFFFF"/>
              <w:spacing w:after="135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– Оцените свою работу на уроке (лист самоконтроля).</w:t>
            </w:r>
          </w:p>
          <w:p w14:paraId="48ED6F0C">
            <w:pPr>
              <w:shd w:val="clear" w:color="auto" w:fill="FFFFFF"/>
              <w:spacing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</w:rPr>
              <w:t> Какую цель вы поставили на урок?</w:t>
            </w:r>
            <w:r>
              <w:rPr>
                <w:rFonts w:ascii="Times New Roman" w:hAnsi="Times New Roman" w:eastAsia="Times New Roman" w:cs="Times New Roman"/>
                <w:color w:val="auto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auto"/>
              </w:rPr>
              <w:t>– Объясните, как раскрыть скобки.</w:t>
            </w:r>
            <w:r>
              <w:rPr>
                <w:rFonts w:ascii="Times New Roman" w:hAnsi="Times New Roman" w:eastAsia="Times New Roman" w:cs="Times New Roman"/>
                <w:color w:val="auto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auto"/>
              </w:rPr>
              <w:t>– Как вы считаете, вы достигли поставленной цели? Что вам в этом помогло?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auto"/>
              </w:rPr>
              <w:t>(Желание знать новое, прилежание и т.д.)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</w:rPr>
              <w:t> </w:t>
            </w:r>
          </w:p>
          <w:p w14:paraId="257511ED">
            <w:pPr>
              <w:spacing w:after="0"/>
              <w:rPr>
                <w:rFonts w:ascii="Times New Roman" w:hAnsi="Times New Roman" w:eastAsia="Times New Roman" w:cs="Times New Roman"/>
                <w:i/>
                <w:iCs/>
                <w:color w:val="auto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auto"/>
                <w:shd w:val="clear" w:color="auto" w:fill="FFFFFF"/>
              </w:rPr>
              <w:t>Оценивание учителем.</w:t>
            </w:r>
          </w:p>
          <w:p w14:paraId="354B8D53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5" w:type="pct"/>
          </w:tcPr>
          <w:p w14:paraId="321B3162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Учащиеся отвечают на поставленные вопросы </w:t>
            </w:r>
          </w:p>
        </w:tc>
        <w:tc>
          <w:tcPr>
            <w:tcW w:w="644" w:type="pct"/>
            <w:tcBorders>
              <w:right w:val="single" w:color="auto" w:sz="4" w:space="0"/>
            </w:tcBorders>
          </w:tcPr>
          <w:p w14:paraId="1EF35FA6">
            <w:pPr>
              <w:spacing w:after="0"/>
              <w:rPr>
                <w:rFonts w:ascii="Times New Roman" w:hAnsi="Times New Roman" w:cs="Times New Roman"/>
                <w:color w:val="auto"/>
                <w:u w:val="single"/>
              </w:rPr>
            </w:pPr>
          </w:p>
        </w:tc>
        <w:tc>
          <w:tcPr>
            <w:tcW w:w="727" w:type="pct"/>
            <w:tcBorders>
              <w:left w:val="single" w:color="auto" w:sz="4" w:space="0"/>
              <w:right w:val="single" w:color="auto" w:sz="4" w:space="0"/>
            </w:tcBorders>
          </w:tcPr>
          <w:p w14:paraId="7B037431">
            <w:pPr>
              <w:spacing w:after="0"/>
              <w:rPr>
                <w:rFonts w:ascii="Times New Roman" w:hAnsi="Times New Roman" w:cs="Times New Roman"/>
                <w:color w:val="auto"/>
                <w:u w:val="single"/>
              </w:rPr>
            </w:pPr>
          </w:p>
        </w:tc>
        <w:tc>
          <w:tcPr>
            <w:tcW w:w="577" w:type="pct"/>
            <w:tcBorders>
              <w:left w:val="single" w:color="auto" w:sz="4" w:space="0"/>
            </w:tcBorders>
          </w:tcPr>
          <w:p w14:paraId="5EDE39CA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оценка успешности достижения цели. </w:t>
            </w:r>
          </w:p>
          <w:p w14:paraId="34C3184F">
            <w:pPr>
              <w:spacing w:after="0"/>
              <w:rPr>
                <w:rFonts w:ascii="Times New Roman" w:hAnsi="Times New Roman" w:cs="Times New Roman"/>
                <w:color w:val="auto"/>
                <w:u w:val="single"/>
              </w:rPr>
            </w:pPr>
          </w:p>
        </w:tc>
      </w:tr>
      <w:tr w14:paraId="5559B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pct"/>
          </w:tcPr>
          <w:p w14:paraId="41D7F6D0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9. </w:t>
            </w:r>
            <w:r>
              <w:rPr>
                <w:rFonts w:ascii="Times New Roman" w:hAnsi="Times New Roman" w:cs="Times New Roman"/>
                <w:b/>
                <w:color w:val="auto"/>
              </w:rPr>
              <w:t>Информация о домашнем задании</w:t>
            </w:r>
          </w:p>
          <w:p w14:paraId="27D08A53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Цель:</w:t>
            </w:r>
            <w:r>
              <w:rPr>
                <w:rFonts w:ascii="Times New Roman" w:hAnsi="Times New Roman" w:cs="Times New Roman"/>
                <w:color w:val="auto"/>
              </w:rPr>
              <w:t xml:space="preserve"> Обеспечение понимания детьми содержания и способов выполнения домашнего задания</w:t>
            </w:r>
          </w:p>
        </w:tc>
        <w:tc>
          <w:tcPr>
            <w:tcW w:w="1637" w:type="pct"/>
          </w:tcPr>
          <w:p w14:paraId="1ED75AF9">
            <w:pPr>
              <w:spacing w:after="0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</w:rPr>
              <w:t>Домашнее задание.</w:t>
            </w:r>
          </w:p>
          <w:p w14:paraId="7E42870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решить</w:t>
            </w:r>
            <w:r>
              <w:rPr>
                <w:rFonts w:ascii="Times New Roman" w:hAnsi="Times New Roman" w:cs="Times New Roman"/>
                <w:color w:val="auto"/>
              </w:rPr>
              <w:t xml:space="preserve"> № </w:t>
            </w: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5.28(а,б,в), №5.30</w:t>
            </w:r>
            <w:r>
              <w:rPr>
                <w:rFonts w:ascii="Times New Roman" w:hAnsi="Times New Roman" w:eastAsia="Times New Roman" w:cs="Times New Roman"/>
                <w:color w:val="auto"/>
              </w:rPr>
              <w:br w:type="textWrapping"/>
            </w:r>
            <w:r>
              <w:rPr>
                <w:rFonts w:hint="default" w:ascii="Times New Roman" w:hAnsi="Times New Roman" w:eastAsia="Times New Roman" w:cs="Times New Roman"/>
                <w:color w:val="auto"/>
                <w:lang w:val="ru-RU"/>
              </w:rPr>
              <w:t>2) разгадать ребусы</w:t>
            </w:r>
          </w:p>
          <w:p w14:paraId="465A7407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114300" distR="114300">
                  <wp:extent cx="2494280" cy="1040765"/>
                  <wp:effectExtent l="0" t="0" r="5080" b="10795"/>
                  <wp:docPr id="5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1187" t="41057" r="28329" b="28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033B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114300" distR="114300">
                  <wp:extent cx="1905000" cy="556895"/>
                  <wp:effectExtent l="0" t="0" r="0" b="6985"/>
                  <wp:docPr id="6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755" t="41692" r="21265" b="29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114300" distR="114300">
                  <wp:extent cx="1960245" cy="748030"/>
                  <wp:effectExtent l="0" t="0" r="5715" b="13970"/>
                  <wp:docPr id="7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5919" t="41055" r="22031" b="30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2152E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5" w:type="pct"/>
          </w:tcPr>
          <w:p w14:paraId="012F58D0">
            <w:pPr>
              <w:spacing w:after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 записывают в дневники задание</w:t>
            </w:r>
            <w:r>
              <w:rPr>
                <w:rFonts w:ascii="Times New Roman" w:hAnsi="Times New Roman" w:cs="Times New Roman"/>
                <w:i/>
                <w:color w:val="auto"/>
              </w:rPr>
              <w:t>.</w:t>
            </w:r>
          </w:p>
        </w:tc>
        <w:tc>
          <w:tcPr>
            <w:tcW w:w="644" w:type="pct"/>
            <w:tcBorders>
              <w:right w:val="single" w:color="auto" w:sz="4" w:space="0"/>
            </w:tcBorders>
          </w:tcPr>
          <w:p w14:paraId="76BCE6E5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27" w:type="pct"/>
            <w:tcBorders>
              <w:left w:val="single" w:color="auto" w:sz="4" w:space="0"/>
              <w:right w:val="single" w:color="auto" w:sz="4" w:space="0"/>
            </w:tcBorders>
          </w:tcPr>
          <w:p w14:paraId="1A8F45E9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" w:type="pct"/>
            <w:tcBorders>
              <w:left w:val="single" w:color="auto" w:sz="4" w:space="0"/>
            </w:tcBorders>
          </w:tcPr>
          <w:p w14:paraId="178E6F13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66FE3023">
      <w:pPr>
        <w:tabs>
          <w:tab w:val="left" w:pos="202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FA6BCE2">
      <w:pPr>
        <w:tabs>
          <w:tab w:val="left" w:pos="202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4F0C1F3">
      <w:pPr>
        <w:tabs>
          <w:tab w:val="left" w:pos="202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BADFBF3">
      <w:pPr>
        <w:tabs>
          <w:tab w:val="left" w:pos="202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FD12160">
      <w:pPr>
        <w:tabs>
          <w:tab w:val="left" w:pos="202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A41EE8A">
      <w:pPr>
        <w:tabs>
          <w:tab w:val="left" w:pos="202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772B905">
      <w:pPr>
        <w:tabs>
          <w:tab w:val="left" w:pos="202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5EBA53B">
      <w:pPr>
        <w:tabs>
          <w:tab w:val="left" w:pos="202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20E0A2A">
      <w:pPr>
        <w:tabs>
          <w:tab w:val="left" w:pos="2028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  <w:sectPr>
          <w:pgSz w:w="16838" w:h="11906" w:orient="landscape"/>
          <w:pgMar w:top="720" w:right="720" w:bottom="720" w:left="720" w:header="680" w:footer="680" w:gutter="0"/>
          <w:cols w:space="708" w:num="1"/>
          <w:docGrid w:linePitch="360" w:charSpace="0"/>
        </w:sectPr>
      </w:pPr>
    </w:p>
    <w:p w14:paraId="07EA8057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________________________________</w:t>
      </w:r>
    </w:p>
    <w:tbl>
      <w:tblPr>
        <w:tblStyle w:val="4"/>
        <w:tblpPr w:leftFromText="180" w:rightFromText="180" w:vertAnchor="text" w:horzAnchor="page" w:tblpX="1140" w:tblpY="606"/>
        <w:tblW w:w="608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2708"/>
        <w:gridCol w:w="1776"/>
        <w:gridCol w:w="1596"/>
      </w:tblGrid>
      <w:tr w14:paraId="23BF8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21AC3AC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776" w:type="dxa"/>
          </w:tcPr>
          <w:p w14:paraId="2598F82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Понятно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 xml:space="preserve"> (+), </w:t>
            </w:r>
          </w:p>
          <w:p w14:paraId="78BB8EB9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>не поняли ( - )</w:t>
            </w:r>
          </w:p>
        </w:tc>
        <w:tc>
          <w:tcPr>
            <w:tcW w:w="1596" w:type="dxa"/>
          </w:tcPr>
          <w:p w14:paraId="59A0350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Понравилось</w:t>
            </w:r>
          </w:p>
        </w:tc>
      </w:tr>
      <w:tr w14:paraId="66AF4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5865D9EA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>Актуализация знаний. Пропуск на пресс-конференцию</w:t>
            </w:r>
          </w:p>
        </w:tc>
        <w:tc>
          <w:tcPr>
            <w:tcW w:w="1776" w:type="dxa"/>
          </w:tcPr>
          <w:p w14:paraId="2AAF5056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43BCFB2A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4626B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679C507D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</w:rPr>
              <w:t>Применение знаний и умений</w:t>
            </w:r>
            <w:r>
              <w:rPr>
                <w:rFonts w:hint="default" w:ascii="Times New Roman" w:hAnsi="Times New Roman" w:cs="Times New Roman"/>
                <w:b/>
                <w:lang w:val="ru-RU"/>
              </w:rPr>
              <w:t>. Журнал «Думай»</w:t>
            </w:r>
          </w:p>
        </w:tc>
        <w:tc>
          <w:tcPr>
            <w:tcW w:w="1776" w:type="dxa"/>
          </w:tcPr>
          <w:p w14:paraId="779BC086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7CAD9387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5F433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04C0AE8D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 xml:space="preserve"> задач. Журнал «Семья и школа»</w:t>
            </w:r>
          </w:p>
        </w:tc>
        <w:tc>
          <w:tcPr>
            <w:tcW w:w="1776" w:type="dxa"/>
          </w:tcPr>
          <w:p w14:paraId="0A379C70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69421EE9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7E388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579A4E5A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 xml:space="preserve"> работа.Журнал «Совершенно секретно»</w:t>
            </w:r>
          </w:p>
        </w:tc>
        <w:tc>
          <w:tcPr>
            <w:tcW w:w="1776" w:type="dxa"/>
          </w:tcPr>
          <w:p w14:paraId="1F69E113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7E9ABA34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3839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20" w:hRule="atLeast"/>
          <w:tblCellSpacing w:w="0" w:type="dxa"/>
        </w:trPr>
        <w:tc>
          <w:tcPr>
            <w:tcW w:w="2708" w:type="dxa"/>
          </w:tcPr>
          <w:p w14:paraId="6142DB8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6" w:type="dxa"/>
          </w:tcPr>
          <w:p w14:paraId="401958AF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01F88F91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A8EB934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8793745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67DAEA9D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B4944B7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FC28F0A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69A76675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26EF276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FCDD1B5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F952D39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1F1972B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75BC4F5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847393E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B3FA94D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A982FE4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E8CAF6C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940FEF8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17A1BE1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12660F5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26A6C7E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8E4D520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2805941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FB648CA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D0332DC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78C94E5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ED7B1E8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7F3FFBD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8D8201A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EC5FE1E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FDDBA4E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798EB27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tbl>
      <w:tblPr>
        <w:tblStyle w:val="4"/>
        <w:tblpPr w:leftFromText="180" w:rightFromText="180" w:vertAnchor="page" w:horzAnchor="page" w:tblpX="8834" w:tblpY="2424"/>
        <w:tblW w:w="608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2708"/>
        <w:gridCol w:w="1776"/>
        <w:gridCol w:w="1596"/>
      </w:tblGrid>
      <w:tr w14:paraId="37812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487D7F2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776" w:type="dxa"/>
          </w:tcPr>
          <w:p w14:paraId="5714A89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Понятно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 xml:space="preserve"> (+), </w:t>
            </w:r>
          </w:p>
          <w:p w14:paraId="22DFC6CE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>не поняли ( - )</w:t>
            </w:r>
          </w:p>
        </w:tc>
        <w:tc>
          <w:tcPr>
            <w:tcW w:w="1596" w:type="dxa"/>
          </w:tcPr>
          <w:p w14:paraId="4A035BC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Понравилось</w:t>
            </w:r>
          </w:p>
        </w:tc>
      </w:tr>
      <w:tr w14:paraId="165B5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3550768F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>Актуализация знаний. Пропуск на пресс-конференцию</w:t>
            </w:r>
          </w:p>
        </w:tc>
        <w:tc>
          <w:tcPr>
            <w:tcW w:w="1776" w:type="dxa"/>
          </w:tcPr>
          <w:p w14:paraId="3B15F0FC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2EE03CB9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2C480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70C1CDE8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</w:rPr>
              <w:t>Применение знаний и умений</w:t>
            </w:r>
            <w:r>
              <w:rPr>
                <w:rFonts w:hint="default" w:ascii="Times New Roman" w:hAnsi="Times New Roman" w:cs="Times New Roman"/>
                <w:b/>
                <w:lang w:val="ru-RU"/>
              </w:rPr>
              <w:t>. Журнал «Думай»</w:t>
            </w:r>
          </w:p>
        </w:tc>
        <w:tc>
          <w:tcPr>
            <w:tcW w:w="1776" w:type="dxa"/>
          </w:tcPr>
          <w:p w14:paraId="7824A2AE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130AF942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027B1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35559195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 xml:space="preserve"> задач. Журнал «Семья и школа»</w:t>
            </w:r>
          </w:p>
        </w:tc>
        <w:tc>
          <w:tcPr>
            <w:tcW w:w="1776" w:type="dxa"/>
          </w:tcPr>
          <w:p w14:paraId="1B0D5665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179D6C78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0CE56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0" w:type="dxa"/>
        </w:trPr>
        <w:tc>
          <w:tcPr>
            <w:tcW w:w="2708" w:type="dxa"/>
          </w:tcPr>
          <w:p w14:paraId="37B95892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 xml:space="preserve"> работа.Журнал «Совершенно секретно»</w:t>
            </w:r>
          </w:p>
        </w:tc>
        <w:tc>
          <w:tcPr>
            <w:tcW w:w="1776" w:type="dxa"/>
          </w:tcPr>
          <w:p w14:paraId="0D787B70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7055447F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2D08B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20" w:hRule="atLeast"/>
          <w:tblCellSpacing w:w="0" w:type="dxa"/>
        </w:trPr>
        <w:tc>
          <w:tcPr>
            <w:tcW w:w="2708" w:type="dxa"/>
          </w:tcPr>
          <w:p w14:paraId="181E50F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6" w:type="dxa"/>
          </w:tcPr>
          <w:p w14:paraId="2FC2D434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14:paraId="34D53360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181708C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________________________________</w:t>
      </w:r>
    </w:p>
    <w:p w14:paraId="19ED983C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E1C1257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CACDF30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07892C2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1B820DA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DACCE4A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64C8BA19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620A212">
      <w:pPr>
        <w:tabs>
          <w:tab w:val="left" w:pos="2028"/>
        </w:tabs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1CED7131">
      <w:pPr>
        <w:tabs>
          <w:tab w:val="left" w:pos="2028"/>
        </w:tabs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54CD4833">
      <w:pPr>
        <w:tabs>
          <w:tab w:val="left" w:pos="2028"/>
        </w:tabs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sectPr>
          <w:type w:val="continuous"/>
          <w:pgSz w:w="16838" w:h="11906" w:orient="landscape"/>
          <w:pgMar w:top="720" w:right="720" w:bottom="720" w:left="720" w:header="680" w:footer="680" w:gutter="0"/>
          <w:cols w:equalWidth="0" w:num="2">
            <w:col w:w="7486" w:space="425"/>
            <w:col w:w="7486"/>
          </w:cols>
          <w:docGrid w:linePitch="360" w:charSpace="0"/>
        </w:sectPr>
      </w:pPr>
    </w:p>
    <w:p w14:paraId="583118D2">
      <w:pPr>
        <w:autoSpaceDE w:val="0"/>
        <w:autoSpaceDN w:val="0"/>
        <w:adjustRightInd w:val="0"/>
        <w:spacing w:after="0"/>
        <w:rPr>
          <w:rFonts w:hint="default" w:ascii="Times New Roman" w:hAnsi="Times New Roman" w:cs="Times New Roman"/>
          <w:b/>
          <w:bCs/>
          <w:i/>
          <w:iCs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lang w:val="ru-RU"/>
        </w:rPr>
        <w:t>«Продолжить предложение»</w:t>
      </w:r>
    </w:p>
    <w:p w14:paraId="4CA56653">
      <w:pPr>
        <w:autoSpaceDE w:val="0"/>
        <w:autoSpaceDN w:val="0"/>
        <w:adjustRightInd w:val="0"/>
        <w:spacing w:after="0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- Если перед скобками стоит знак «+», то можно ....</w:t>
      </w:r>
    </w:p>
    <w:p w14:paraId="2B518E1B">
      <w:pPr>
        <w:autoSpaceDE w:val="0"/>
        <w:autoSpaceDN w:val="0"/>
        <w:adjustRightInd w:val="0"/>
        <w:spacing w:after="0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- Если первое слагаемое в скобках записано без знака, то его надо записать ....</w:t>
      </w:r>
    </w:p>
    <w:p w14:paraId="15C14B0E">
      <w:pPr>
        <w:autoSpaceDE w:val="0"/>
        <w:autoSpaceDN w:val="0"/>
        <w:adjustRightInd w:val="0"/>
        <w:spacing w:after="0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- Чтобы записать сумму, противоположную сумме нескольких слагаемых, надо ....</w:t>
      </w:r>
    </w:p>
    <w:p w14:paraId="2E420C6D">
      <w:pPr>
        <w:autoSpaceDE w:val="0"/>
        <w:autoSpaceDN w:val="0"/>
        <w:adjustRightInd w:val="0"/>
        <w:spacing w:after="0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- Чтобы раскрыть скобки, перед которыми стоит знак «-», надо заменить ....</w:t>
      </w:r>
    </w:p>
    <w:p w14:paraId="717EDEB0">
      <w:pPr>
        <w:autoSpaceDE w:val="0"/>
        <w:autoSpaceDN w:val="0"/>
        <w:adjustRightInd w:val="0"/>
        <w:spacing w:after="0"/>
        <w:rPr>
          <w:rFonts w:hint="default" w:ascii="Times New Roman" w:hAnsi="Times New Roman" w:cs="Times New Roman"/>
          <w:lang w:val="ru-RU"/>
        </w:rPr>
      </w:pPr>
    </w:p>
    <w:p w14:paraId="4A5197A4">
      <w:pPr>
        <w:autoSpaceDE w:val="0"/>
        <w:autoSpaceDN w:val="0"/>
        <w:adjustRightInd w:val="0"/>
        <w:spacing w:after="0"/>
        <w:rPr>
          <w:rFonts w:hint="default" w:ascii="Times New Roman" w:hAnsi="Times New Roman" w:cs="Times New Roman"/>
          <w:b/>
          <w:bCs/>
          <w:i/>
          <w:iCs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lang w:val="ru-RU"/>
        </w:rPr>
        <w:t xml:space="preserve"> «Интеллектуальная разминка»</w:t>
      </w:r>
    </w:p>
    <w:p w14:paraId="0F4BC3C2">
      <w:pPr>
        <w:autoSpaceDE w:val="0"/>
        <w:autoSpaceDN w:val="0"/>
        <w:adjustRightInd w:val="0"/>
        <w:spacing w:after="0"/>
        <w:rPr>
          <w:rFonts w:hint="default" w:ascii="Times New Roman" w:hAnsi="Times New Roman" w:cs="Times New Roman"/>
          <w:vertAlign w:val="baseline"/>
          <w:lang w:val="ru-RU"/>
        </w:rPr>
      </w:pPr>
      <w:r>
        <w:rPr>
          <w:rFonts w:hint="default" w:ascii="Times New Roman" w:hAnsi="Times New Roman" w:cs="Times New Roman"/>
          <w:lang w:val="ru-RU"/>
        </w:rPr>
        <w:t>Раскрыть скобки и заполнить таблицу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212"/>
        <w:gridCol w:w="1228"/>
        <w:gridCol w:w="1233"/>
      </w:tblGrid>
      <w:tr w14:paraId="363F6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</w:tcPr>
          <w:p w14:paraId="73A5CD55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b/>
                <w:bCs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ru-RU"/>
              </w:rPr>
              <w:t>Выражения</w:t>
            </w:r>
          </w:p>
        </w:tc>
        <w:tc>
          <w:tcPr>
            <w:tcW w:w="1212" w:type="dxa"/>
          </w:tcPr>
          <w:p w14:paraId="2DF0A273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b/>
                <w:bCs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ru-RU"/>
              </w:rPr>
              <w:t>Ответ</w:t>
            </w:r>
          </w:p>
        </w:tc>
        <w:tc>
          <w:tcPr>
            <w:tcW w:w="1228" w:type="dxa"/>
          </w:tcPr>
          <w:p w14:paraId="66F165A9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b/>
                <w:bCs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ru-RU"/>
              </w:rPr>
              <w:t>Это было легко? (Да/нет)</w:t>
            </w:r>
          </w:p>
        </w:tc>
        <w:tc>
          <w:tcPr>
            <w:tcW w:w="1233" w:type="dxa"/>
          </w:tcPr>
          <w:p w14:paraId="5ED3AF18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b/>
                <w:bCs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ru-RU"/>
              </w:rPr>
              <w:t>Мне нужна помощь учителя? (Да/нет)</w:t>
            </w:r>
          </w:p>
        </w:tc>
      </w:tr>
      <w:tr w14:paraId="1A246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</w:tcPr>
          <w:p w14:paraId="1774BADA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vertAlign w:val="baseline"/>
                <w:lang w:val="ru-RU"/>
              </w:rPr>
              <w:t>-</w:t>
            </w:r>
            <w:r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  <w:t>(b+c)</w:t>
            </w:r>
          </w:p>
        </w:tc>
        <w:tc>
          <w:tcPr>
            <w:tcW w:w="1212" w:type="dxa"/>
          </w:tcPr>
          <w:p w14:paraId="4D63F5E5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28" w:type="dxa"/>
          </w:tcPr>
          <w:p w14:paraId="6BB5E4AD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06579303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</w:tr>
      <w:tr w14:paraId="17385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</w:tcPr>
          <w:p w14:paraId="1E6DA2CD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  <w:t>-(-b+c)</w:t>
            </w:r>
          </w:p>
        </w:tc>
        <w:tc>
          <w:tcPr>
            <w:tcW w:w="1212" w:type="dxa"/>
          </w:tcPr>
          <w:p w14:paraId="1D12AB25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28" w:type="dxa"/>
          </w:tcPr>
          <w:p w14:paraId="0839B35D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7A50991C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</w:tr>
      <w:tr w14:paraId="5DDBB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</w:tcPr>
          <w:p w14:paraId="5706B441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  <w:t>-(-b-c)</w:t>
            </w:r>
          </w:p>
        </w:tc>
        <w:tc>
          <w:tcPr>
            <w:tcW w:w="1212" w:type="dxa"/>
          </w:tcPr>
          <w:p w14:paraId="7671298E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28" w:type="dxa"/>
          </w:tcPr>
          <w:p w14:paraId="17D49F28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17BE76D1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</w:tr>
      <w:tr w14:paraId="3A0ED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</w:tcPr>
          <w:p w14:paraId="13629F01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  <w:t>-(b-c)</w:t>
            </w:r>
          </w:p>
        </w:tc>
        <w:tc>
          <w:tcPr>
            <w:tcW w:w="1212" w:type="dxa"/>
          </w:tcPr>
          <w:p w14:paraId="5D0818C4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28" w:type="dxa"/>
          </w:tcPr>
          <w:p w14:paraId="07A997A8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4D6603FF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</w:tr>
      <w:tr w14:paraId="1123C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shd w:val="clear" w:color="auto" w:fill="auto"/>
            <w:vAlign w:val="top"/>
          </w:tcPr>
          <w:p w14:paraId="5CADB164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 w:eastAsiaTheme="minorEastAsia"/>
                <w:i/>
                <w:iCs/>
                <w:sz w:val="22"/>
                <w:szCs w:val="22"/>
                <w:vertAlign w:val="baseline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  <w:t>+(b+c)</w:t>
            </w:r>
          </w:p>
        </w:tc>
        <w:tc>
          <w:tcPr>
            <w:tcW w:w="1212" w:type="dxa"/>
          </w:tcPr>
          <w:p w14:paraId="7372EC51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28" w:type="dxa"/>
          </w:tcPr>
          <w:p w14:paraId="32AD9A4C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0CB97EB7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</w:tr>
      <w:tr w14:paraId="744AC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shd w:val="clear" w:color="auto" w:fill="auto"/>
            <w:vAlign w:val="top"/>
          </w:tcPr>
          <w:p w14:paraId="1C1B64F7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 w:eastAsiaTheme="minorEastAsia"/>
                <w:i/>
                <w:iCs/>
                <w:sz w:val="22"/>
                <w:szCs w:val="22"/>
                <w:vertAlign w:val="baseline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  <w:t>+(-b+c)</w:t>
            </w:r>
          </w:p>
        </w:tc>
        <w:tc>
          <w:tcPr>
            <w:tcW w:w="1212" w:type="dxa"/>
          </w:tcPr>
          <w:p w14:paraId="195B221A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28" w:type="dxa"/>
          </w:tcPr>
          <w:p w14:paraId="6D8272A5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040B89C5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</w:tr>
      <w:tr w14:paraId="13673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shd w:val="clear" w:color="auto" w:fill="auto"/>
            <w:vAlign w:val="top"/>
          </w:tcPr>
          <w:p w14:paraId="7F89F1B6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 w:eastAsiaTheme="minorEastAsia"/>
                <w:i/>
                <w:iCs/>
                <w:sz w:val="22"/>
                <w:szCs w:val="22"/>
                <w:vertAlign w:val="baseline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  <w:t>+(-b-c)</w:t>
            </w:r>
          </w:p>
        </w:tc>
        <w:tc>
          <w:tcPr>
            <w:tcW w:w="1212" w:type="dxa"/>
          </w:tcPr>
          <w:p w14:paraId="2BD87863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28" w:type="dxa"/>
          </w:tcPr>
          <w:p w14:paraId="07B6ACE8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4A158CA1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</w:tr>
      <w:tr w14:paraId="39E63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shd w:val="clear" w:color="auto" w:fill="auto"/>
            <w:vAlign w:val="top"/>
          </w:tcPr>
          <w:p w14:paraId="4EE585E7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 w:eastAsiaTheme="minorEastAsia"/>
                <w:i/>
                <w:iCs/>
                <w:sz w:val="22"/>
                <w:szCs w:val="22"/>
                <w:vertAlign w:val="baseline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vertAlign w:val="baseline"/>
                <w:lang w:val="en-US"/>
              </w:rPr>
              <w:t>+(b-c)</w:t>
            </w:r>
          </w:p>
        </w:tc>
        <w:tc>
          <w:tcPr>
            <w:tcW w:w="1212" w:type="dxa"/>
          </w:tcPr>
          <w:p w14:paraId="0DBB135E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28" w:type="dxa"/>
          </w:tcPr>
          <w:p w14:paraId="7240BB80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69AC9FE3">
            <w:pPr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cs="Times New Roman"/>
                <w:vertAlign w:val="baseline"/>
                <w:lang w:val="ru-RU"/>
              </w:rPr>
            </w:pPr>
          </w:p>
        </w:tc>
      </w:tr>
    </w:tbl>
    <w:p w14:paraId="4071B0B8">
      <w:pPr>
        <w:tabs>
          <w:tab w:val="left" w:pos="2028"/>
        </w:tabs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0CB0850F">
      <w:pPr>
        <w:tabs>
          <w:tab w:val="left" w:pos="2028"/>
        </w:tabs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Журнал «Семья и дети». Найдите ошибки и исправьте их. (Парная работа)</w:t>
      </w:r>
    </w:p>
    <w:p w14:paraId="5142BCB0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876040" cy="1943100"/>
            <wp:effectExtent l="0" t="0" r="10160" b="7620"/>
            <wp:docPr id="3" name="Изображение 3" descr="CCI_00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CCI_000676"/>
                    <pic:cNvPicPr>
                      <a:picLocks noChangeAspect="1"/>
                    </pic:cNvPicPr>
                  </pic:nvPicPr>
                  <pic:blipFill>
                    <a:blip r:embed="rId8"/>
                    <a:srcRect l="30946" t="11692" r="176" b="63959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4C2B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41D5472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D2BBC1B">
      <w:pPr>
        <w:tabs>
          <w:tab w:val="left" w:pos="2028"/>
        </w:tabs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Самостоятельная работа. Журнал «Совершенно секретно»</w:t>
      </w:r>
    </w:p>
    <w:p w14:paraId="6448C70B">
      <w:pPr>
        <w:tabs>
          <w:tab w:val="left" w:pos="2028"/>
        </w:tabs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48148BBB">
      <w:pPr>
        <w:numPr>
          <w:ilvl w:val="0"/>
          <w:numId w:val="3"/>
        </w:numPr>
        <w:spacing w:after="0"/>
        <w:rPr>
          <w:rFonts w:hint="default" w:ascii="Times New Roman" w:hAnsi="Times New Roman" w:cs="Times New Roman"/>
          <w:b w:val="0"/>
          <w:bCs/>
          <w:lang w:val="ru-RU"/>
        </w:rPr>
      </w:pPr>
      <w:r>
        <w:rPr>
          <w:rFonts w:hint="default" w:ascii="Times New Roman" w:hAnsi="Times New Roman" w:cs="Times New Roman"/>
          <w:b w:val="0"/>
          <w:bCs/>
          <w:lang w:val="ru-RU"/>
        </w:rPr>
        <w:t>Запишите в виде алгебраической суммы:</w:t>
      </w:r>
    </w:p>
    <w:p w14:paraId="39C5E87D">
      <w:pPr>
        <w:numPr>
          <w:ilvl w:val="0"/>
          <w:numId w:val="0"/>
        </w:numPr>
        <w:spacing w:after="0"/>
        <w:ind w:firstLine="708" w:firstLineChars="0"/>
        <w:rPr>
          <w:rFonts w:hint="default" w:ascii="Times New Roman" w:hAnsi="Times New Roman" w:cs="Times New Roman"/>
          <w:b w:val="0"/>
          <w:bCs/>
          <w:lang w:val="ru-RU"/>
        </w:rPr>
      </w:pPr>
      <w:r>
        <w:rPr>
          <w:rFonts w:hint="default" w:ascii="Times New Roman" w:hAnsi="Times New Roman" w:cs="Times New Roman"/>
          <w:b w:val="0"/>
          <w:bCs/>
          <w:lang w:val="ru-RU"/>
        </w:rPr>
        <w:t>а) 1041+(м+900)</w:t>
      </w:r>
    </w:p>
    <w:p w14:paraId="6808D21D">
      <w:pPr>
        <w:spacing w:after="0"/>
        <w:ind w:firstLine="708" w:firstLineChars="0"/>
        <w:rPr>
          <w:rFonts w:hint="default" w:ascii="Times New Roman" w:hAnsi="Times New Roman" w:cs="Times New Roman"/>
          <w:b w:val="0"/>
          <w:bCs/>
          <w:lang w:val="ru-RU"/>
        </w:rPr>
      </w:pPr>
      <w:r>
        <w:rPr>
          <w:rFonts w:hint="default" w:ascii="Times New Roman" w:hAnsi="Times New Roman" w:cs="Times New Roman"/>
          <w:b w:val="0"/>
          <w:bCs/>
          <w:lang w:val="ru-RU"/>
        </w:rPr>
        <w:t>б) 2058-(-а+113)</w:t>
      </w:r>
    </w:p>
    <w:p w14:paraId="30E4E825">
      <w:pPr>
        <w:spacing w:after="0"/>
        <w:ind w:firstLine="708" w:firstLineChars="0"/>
        <w:rPr>
          <w:rFonts w:hint="default" w:ascii="Times New Roman" w:hAnsi="Times New Roman" w:cs="Times New Roman"/>
          <w:b w:val="0"/>
          <w:bCs/>
          <w:lang w:val="ru-RU"/>
        </w:rPr>
      </w:pPr>
      <w:r>
        <w:rPr>
          <w:rFonts w:hint="default" w:ascii="Times New Roman" w:hAnsi="Times New Roman" w:cs="Times New Roman"/>
          <w:b w:val="0"/>
          <w:bCs/>
          <w:lang w:val="ru-RU"/>
        </w:rPr>
        <w:t>в) -(й - 7 1/2) +1 1/2)</w:t>
      </w:r>
    </w:p>
    <w:p w14:paraId="772D82EA">
      <w:pPr>
        <w:numPr>
          <w:ilvl w:val="0"/>
          <w:numId w:val="3"/>
        </w:numPr>
        <w:spacing w:after="0"/>
        <w:ind w:left="0" w:leftChars="0" w:firstLine="0" w:firstLineChars="0"/>
        <w:rPr>
          <w:rFonts w:hint="default" w:ascii="Times New Roman" w:hAnsi="Times New Roman" w:cs="Times New Roman"/>
          <w:b w:val="0"/>
          <w:bCs/>
          <w:lang w:val="ru-RU"/>
        </w:rPr>
      </w:pPr>
      <w:r>
        <w:rPr>
          <w:rFonts w:hint="default" w:ascii="Times New Roman" w:hAnsi="Times New Roman" w:cs="Times New Roman"/>
          <w:b w:val="0"/>
          <w:bCs/>
          <w:lang w:val="ru-RU"/>
        </w:rPr>
        <w:t>Решить уравнение: -6+(-30+х)=44</w:t>
      </w:r>
    </w:p>
    <w:p w14:paraId="0550F4B0">
      <w:pPr>
        <w:tabs>
          <w:tab w:val="left" w:pos="2028"/>
        </w:tabs>
        <w:spacing w:after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sectPr>
      <w:type w:val="continuous"/>
      <w:pgSz w:w="11906" w:h="16838"/>
      <w:pgMar w:top="720" w:right="720" w:bottom="720" w:left="720" w:header="680" w:footer="68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EBB4DE"/>
    <w:multiLevelType w:val="singleLevel"/>
    <w:tmpl w:val="A5EBB4DE"/>
    <w:lvl w:ilvl="0" w:tentative="0">
      <w:start w:val="63"/>
      <w:numFmt w:val="decimal"/>
      <w:suff w:val="nothing"/>
      <w:lvlText w:val="%1-"/>
      <w:lvlJc w:val="left"/>
    </w:lvl>
  </w:abstractNum>
  <w:abstractNum w:abstractNumId="1">
    <w:nsid w:val="57F5BB25"/>
    <w:multiLevelType w:val="singleLevel"/>
    <w:tmpl w:val="57F5BB25"/>
    <w:lvl w:ilvl="0" w:tentative="0">
      <w:start w:val="1"/>
      <w:numFmt w:val="decimal"/>
      <w:suff w:val="space"/>
      <w:lvlText w:val="%1)"/>
      <w:lvlJc w:val="left"/>
    </w:lvl>
  </w:abstractNum>
  <w:abstractNum w:abstractNumId="2">
    <w:nsid w:val="65D3A512"/>
    <w:multiLevelType w:val="singleLevel"/>
    <w:tmpl w:val="65D3A51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2A6AD1"/>
    <w:rsid w:val="0002750D"/>
    <w:rsid w:val="00050B9D"/>
    <w:rsid w:val="0006491E"/>
    <w:rsid w:val="000B6E5E"/>
    <w:rsid w:val="000D54C6"/>
    <w:rsid w:val="0014088A"/>
    <w:rsid w:val="00171078"/>
    <w:rsid w:val="001B3AEA"/>
    <w:rsid w:val="001C1089"/>
    <w:rsid w:val="001D6D1E"/>
    <w:rsid w:val="001E2F96"/>
    <w:rsid w:val="0022322F"/>
    <w:rsid w:val="002243A3"/>
    <w:rsid w:val="00247915"/>
    <w:rsid w:val="00252CF5"/>
    <w:rsid w:val="00254DE5"/>
    <w:rsid w:val="002A6AD1"/>
    <w:rsid w:val="002C6C82"/>
    <w:rsid w:val="002D5FFE"/>
    <w:rsid w:val="00315A44"/>
    <w:rsid w:val="00346EA3"/>
    <w:rsid w:val="0037483C"/>
    <w:rsid w:val="003A41B1"/>
    <w:rsid w:val="003B6876"/>
    <w:rsid w:val="003C42B5"/>
    <w:rsid w:val="003C7C37"/>
    <w:rsid w:val="003D760E"/>
    <w:rsid w:val="003F211A"/>
    <w:rsid w:val="00463992"/>
    <w:rsid w:val="00473AA3"/>
    <w:rsid w:val="0047756C"/>
    <w:rsid w:val="004A644A"/>
    <w:rsid w:val="004C6249"/>
    <w:rsid w:val="00530569"/>
    <w:rsid w:val="00541F2E"/>
    <w:rsid w:val="0054368E"/>
    <w:rsid w:val="0057063E"/>
    <w:rsid w:val="00583D44"/>
    <w:rsid w:val="00601FB6"/>
    <w:rsid w:val="0062238D"/>
    <w:rsid w:val="006304C4"/>
    <w:rsid w:val="00675D40"/>
    <w:rsid w:val="006973B5"/>
    <w:rsid w:val="006A0238"/>
    <w:rsid w:val="006A497E"/>
    <w:rsid w:val="00703FA0"/>
    <w:rsid w:val="0076069C"/>
    <w:rsid w:val="007B73A0"/>
    <w:rsid w:val="007E25CF"/>
    <w:rsid w:val="007E5CF5"/>
    <w:rsid w:val="00842DE9"/>
    <w:rsid w:val="0086119E"/>
    <w:rsid w:val="008D5C37"/>
    <w:rsid w:val="008D706E"/>
    <w:rsid w:val="008E200A"/>
    <w:rsid w:val="009102DB"/>
    <w:rsid w:val="00944CBD"/>
    <w:rsid w:val="00972BA3"/>
    <w:rsid w:val="009B63A0"/>
    <w:rsid w:val="009C36F5"/>
    <w:rsid w:val="009F73AF"/>
    <w:rsid w:val="00A00CBE"/>
    <w:rsid w:val="00A0695F"/>
    <w:rsid w:val="00A1488E"/>
    <w:rsid w:val="00A453B1"/>
    <w:rsid w:val="00A60822"/>
    <w:rsid w:val="00A7317B"/>
    <w:rsid w:val="00B15538"/>
    <w:rsid w:val="00B3025E"/>
    <w:rsid w:val="00B55B04"/>
    <w:rsid w:val="00BA5208"/>
    <w:rsid w:val="00BC778E"/>
    <w:rsid w:val="00BD2718"/>
    <w:rsid w:val="00C827A9"/>
    <w:rsid w:val="00C82991"/>
    <w:rsid w:val="00CC50A1"/>
    <w:rsid w:val="00CF5CFC"/>
    <w:rsid w:val="00D32475"/>
    <w:rsid w:val="00D5770F"/>
    <w:rsid w:val="00D67F25"/>
    <w:rsid w:val="00DB050A"/>
    <w:rsid w:val="00DF4E22"/>
    <w:rsid w:val="00E339CB"/>
    <w:rsid w:val="00E508DD"/>
    <w:rsid w:val="00ED4AE0"/>
    <w:rsid w:val="00EE6088"/>
    <w:rsid w:val="00EF03B7"/>
    <w:rsid w:val="00F002EC"/>
    <w:rsid w:val="00F049A5"/>
    <w:rsid w:val="00F05630"/>
    <w:rsid w:val="00F177F9"/>
    <w:rsid w:val="00F3268C"/>
    <w:rsid w:val="00F327B4"/>
    <w:rsid w:val="00F54559"/>
    <w:rsid w:val="00FC124D"/>
    <w:rsid w:val="00FD3334"/>
    <w:rsid w:val="00FE08E4"/>
    <w:rsid w:val="0AC76523"/>
    <w:rsid w:val="1A0505BD"/>
    <w:rsid w:val="2AB130E8"/>
    <w:rsid w:val="2AEA65F8"/>
    <w:rsid w:val="5C2A5B5D"/>
    <w:rsid w:val="71312B7D"/>
    <w:rsid w:val="785D56AF"/>
    <w:rsid w:val="7951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qFormat="1"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endnote text"/>
    <w:basedOn w:val="1"/>
    <w:link w:val="17"/>
    <w:qFormat/>
    <w:uiPriority w:val="0"/>
    <w:pPr>
      <w:spacing w:after="0" w:line="240" w:lineRule="auto"/>
    </w:pPr>
    <w:rPr>
      <w:rFonts w:ascii="Calibri" w:hAnsi="Calibri" w:eastAsia="Calibri" w:cs="Times New Roman"/>
      <w:sz w:val="20"/>
      <w:szCs w:val="20"/>
      <w:lang w:eastAsia="en-US"/>
    </w:rPr>
  </w:style>
  <w:style w:type="paragraph" w:styleId="7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8">
    <w:name w:val="Table Grid"/>
    <w:basedOn w:val="4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customStyle="1" w:styleId="10">
    <w:name w:val="Style6"/>
    <w:basedOn w:val="1"/>
    <w:qFormat/>
    <w:uiPriority w:val="99"/>
    <w:pPr>
      <w:widowControl w:val="0"/>
      <w:autoSpaceDE w:val="0"/>
      <w:autoSpaceDN w:val="0"/>
      <w:adjustRightInd w:val="0"/>
      <w:spacing w:after="0" w:line="213" w:lineRule="exact"/>
    </w:pPr>
    <w:rPr>
      <w:rFonts w:ascii="Tahoma" w:hAnsi="Tahoma" w:cs="Tahoma"/>
      <w:sz w:val="24"/>
      <w:szCs w:val="24"/>
    </w:rPr>
  </w:style>
  <w:style w:type="character" w:customStyle="1" w:styleId="11">
    <w:name w:val="Font Style25"/>
    <w:basedOn w:val="3"/>
    <w:qFormat/>
    <w:uiPriority w:val="99"/>
    <w:rPr>
      <w:rFonts w:ascii="Times New Roman" w:hAnsi="Times New Roman" w:cs="Times New Roman"/>
      <w:sz w:val="18"/>
      <w:szCs w:val="18"/>
    </w:rPr>
  </w:style>
  <w:style w:type="character" w:customStyle="1" w:styleId="12">
    <w:name w:val="Font Style36"/>
    <w:basedOn w:val="3"/>
    <w:qFormat/>
    <w:uiPriority w:val="9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13">
    <w:name w:val="Текст выноски Знак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4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15">
    <w:name w:val="Paragraph Style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EastAsia"/>
      <w:sz w:val="24"/>
      <w:szCs w:val="24"/>
      <w:lang w:val="ru-RU" w:eastAsia="ru-RU" w:bidi="ar-SA"/>
    </w:rPr>
  </w:style>
  <w:style w:type="character" w:customStyle="1" w:styleId="16">
    <w:name w:val="apple-converted-space"/>
    <w:basedOn w:val="3"/>
    <w:uiPriority w:val="0"/>
  </w:style>
  <w:style w:type="character" w:customStyle="1" w:styleId="17">
    <w:name w:val="Текст концевой сноски Знак"/>
    <w:basedOn w:val="3"/>
    <w:link w:val="6"/>
    <w:qFormat/>
    <w:uiPriority w:val="0"/>
    <w:rPr>
      <w:rFonts w:ascii="Calibri" w:hAnsi="Calibri" w:eastAsia="Calibri" w:cs="Times New Roman"/>
      <w:sz w:val="20"/>
      <w:szCs w:val="20"/>
      <w:lang w:eastAsia="en-US"/>
    </w:rPr>
  </w:style>
  <w:style w:type="paragraph" w:styleId="18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7</Pages>
  <Words>1265</Words>
  <Characters>7216</Characters>
  <Lines>60</Lines>
  <Paragraphs>16</Paragraphs>
  <TotalTime>23</TotalTime>
  <ScaleCrop>false</ScaleCrop>
  <LinksUpToDate>false</LinksUpToDate>
  <CharactersWithSpaces>8465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2016-04-23T19:49:00Z</dcterms:created>
  <dc:creator>Пользователь</dc:creator>
  <cp:lastModifiedBy>Depo</cp:lastModifiedBy>
  <cp:lastPrinted>2025-03-31T05:55:00Z</cp:lastPrinted>
  <dcterms:modified xsi:type="dcterms:W3CDTF">2025-03-31T16:03:38Z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E8DA5F5421314D55A67E5A760A64D5C7_12</vt:lpwstr>
  </property>
</Properties>
</file>